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0322B" w14:textId="77777777" w:rsidR="00EC5214" w:rsidRPr="00066445" w:rsidRDefault="00EC5214" w:rsidP="00EC5214">
      <w:pPr>
        <w:ind w:left="5664"/>
        <w:jc w:val="both"/>
        <w:rPr>
          <w:rFonts w:eastAsia="Calibri"/>
          <w:lang w:val="gl-ES"/>
        </w:rPr>
      </w:pPr>
      <w:r w:rsidRPr="00066445">
        <w:rPr>
          <w:rFonts w:eastAsia="Calibri"/>
          <w:highlight w:val="black"/>
          <w:lang w:val="gl-ES"/>
        </w:rPr>
        <w:t>Nome</w:t>
      </w:r>
      <w:r w:rsidRPr="00066445">
        <w:rPr>
          <w:rFonts w:eastAsia="Calibri"/>
          <w:lang w:val="gl-ES"/>
        </w:rPr>
        <w:t xml:space="preserve"> </w:t>
      </w:r>
      <w:r w:rsidRPr="00066445">
        <w:rPr>
          <w:rFonts w:eastAsia="Calibri"/>
          <w:highlight w:val="black"/>
          <w:lang w:val="gl-ES"/>
        </w:rPr>
        <w:t>apelido1</w:t>
      </w:r>
      <w:r w:rsidRPr="00066445">
        <w:rPr>
          <w:rFonts w:eastAsia="Calibri"/>
          <w:lang w:val="gl-ES"/>
        </w:rPr>
        <w:t xml:space="preserve"> </w:t>
      </w:r>
      <w:r w:rsidRPr="00066445">
        <w:rPr>
          <w:rFonts w:eastAsia="Calibri"/>
          <w:highlight w:val="black"/>
          <w:lang w:val="gl-ES"/>
        </w:rPr>
        <w:t>apelido2</w:t>
      </w:r>
      <w:r w:rsidRPr="00066445">
        <w:rPr>
          <w:rFonts w:eastAsia="Calibri"/>
          <w:lang w:val="gl-ES"/>
        </w:rPr>
        <w:t xml:space="preserve"> </w:t>
      </w:r>
    </w:p>
    <w:p w14:paraId="7FC151F1" w14:textId="77777777" w:rsidR="00EC5214" w:rsidRPr="00066445" w:rsidRDefault="00EC5214" w:rsidP="00EC5214">
      <w:pPr>
        <w:ind w:left="5664"/>
        <w:jc w:val="both"/>
        <w:rPr>
          <w:rFonts w:eastAsia="Calibri"/>
          <w:lang w:val="gl-ES"/>
        </w:rPr>
      </w:pPr>
      <w:r w:rsidRPr="00066445">
        <w:rPr>
          <w:rFonts w:eastAsia="Calibri"/>
          <w:highlight w:val="black"/>
          <w:lang w:val="gl-ES"/>
        </w:rPr>
        <w:t>enderezo</w:t>
      </w:r>
      <w:r w:rsidRPr="00066445">
        <w:rPr>
          <w:rFonts w:eastAsia="Calibri"/>
          <w:lang w:val="gl-ES"/>
        </w:rPr>
        <w:t xml:space="preserve"> </w:t>
      </w:r>
      <w:r w:rsidRPr="00066445">
        <w:rPr>
          <w:rFonts w:eastAsia="Calibri"/>
          <w:highlight w:val="black"/>
          <w:lang w:val="gl-ES"/>
        </w:rPr>
        <w:t>nº</w:t>
      </w:r>
      <w:r w:rsidRPr="00066445">
        <w:rPr>
          <w:rFonts w:eastAsia="Calibri"/>
          <w:lang w:val="gl-ES"/>
        </w:rPr>
        <w:t xml:space="preserve"> </w:t>
      </w:r>
      <w:r w:rsidRPr="00066445">
        <w:rPr>
          <w:rFonts w:eastAsia="Calibri"/>
          <w:highlight w:val="black"/>
          <w:lang w:val="gl-ES"/>
        </w:rPr>
        <w:t>piso</w:t>
      </w:r>
    </w:p>
    <w:p w14:paraId="3001D01E" w14:textId="36717ED7" w:rsidR="00A212EA" w:rsidRPr="00D674BE" w:rsidRDefault="00EC5214" w:rsidP="00EC5214">
      <w:pPr>
        <w:ind w:left="5664"/>
        <w:jc w:val="both"/>
        <w:rPr>
          <w:rFonts w:asciiTheme="minorHAnsi" w:hAnsiTheme="minorHAnsi"/>
          <w:lang w:val="gl-ES"/>
        </w:rPr>
      </w:pPr>
      <w:proofErr w:type="spellStart"/>
      <w:r w:rsidRPr="00066445">
        <w:rPr>
          <w:rFonts w:eastAsia="Calibri"/>
          <w:highlight w:val="black"/>
          <w:lang w:val="gl-ES"/>
        </w:rPr>
        <w:t>cpcpc</w:t>
      </w:r>
      <w:proofErr w:type="spellEnd"/>
      <w:r w:rsidRPr="00066445">
        <w:rPr>
          <w:rFonts w:eastAsia="Calibri"/>
          <w:lang w:val="gl-ES"/>
        </w:rPr>
        <w:t xml:space="preserve"> </w:t>
      </w:r>
      <w:r w:rsidRPr="00066445">
        <w:rPr>
          <w:rFonts w:eastAsia="Calibri"/>
          <w:highlight w:val="black"/>
          <w:lang w:val="gl-ES"/>
        </w:rPr>
        <w:t>localidade</w:t>
      </w:r>
    </w:p>
    <w:p w14:paraId="3B1BD459" w14:textId="77777777" w:rsidR="00EC5214" w:rsidRDefault="00EC5214" w:rsidP="00494251">
      <w:pPr>
        <w:jc w:val="both"/>
        <w:rPr>
          <w:rFonts w:asciiTheme="minorHAnsi" w:hAnsiTheme="minorHAnsi"/>
          <w:lang w:val="gl-ES"/>
        </w:rPr>
      </w:pPr>
    </w:p>
    <w:p w14:paraId="7F09978E" w14:textId="77777777" w:rsidR="00EC5214" w:rsidRDefault="001B08EB" w:rsidP="00EC5214">
      <w:pPr>
        <w:jc w:val="both"/>
      </w:pPr>
      <w:r w:rsidRPr="00D674BE">
        <w:rPr>
          <w:rFonts w:asciiTheme="minorHAnsi" w:hAnsiTheme="minorHAnsi"/>
          <w:lang w:val="gl-ES"/>
        </w:rPr>
        <w:t>Reclamante:</w:t>
      </w:r>
      <w:r w:rsidR="008B1100" w:rsidRPr="00D674BE">
        <w:rPr>
          <w:rFonts w:asciiTheme="minorHAnsi" w:hAnsiTheme="minorHAnsi"/>
          <w:lang w:val="gl-ES"/>
        </w:rPr>
        <w:t xml:space="preserve"> </w:t>
      </w:r>
      <w:r w:rsidR="00EC5214" w:rsidRPr="00066445">
        <w:rPr>
          <w:highlight w:val="black"/>
          <w:lang w:val="gl-ES"/>
        </w:rPr>
        <w:t>Nome</w:t>
      </w:r>
      <w:r w:rsidR="00EC5214" w:rsidRPr="00066445">
        <w:rPr>
          <w:lang w:val="gl-ES"/>
        </w:rPr>
        <w:t xml:space="preserve"> </w:t>
      </w:r>
      <w:r w:rsidR="00EC5214" w:rsidRPr="00066445">
        <w:rPr>
          <w:highlight w:val="black"/>
          <w:lang w:val="gl-ES"/>
        </w:rPr>
        <w:t>apelido1</w:t>
      </w:r>
      <w:r w:rsidR="00EC5214" w:rsidRPr="00066445">
        <w:rPr>
          <w:lang w:val="gl-ES"/>
        </w:rPr>
        <w:t xml:space="preserve"> </w:t>
      </w:r>
      <w:r w:rsidR="00EC5214" w:rsidRPr="00066445">
        <w:rPr>
          <w:highlight w:val="black"/>
          <w:lang w:val="gl-ES"/>
        </w:rPr>
        <w:t>apelido2</w:t>
      </w:r>
    </w:p>
    <w:p w14:paraId="2F5941E4" w14:textId="77777777" w:rsidR="009661E1" w:rsidRDefault="001B08EB" w:rsidP="009661E1">
      <w:pPr>
        <w:jc w:val="both"/>
        <w:rPr>
          <w:rFonts w:asciiTheme="minorHAnsi" w:hAnsiTheme="minorHAnsi"/>
          <w:lang w:val="gl-ES"/>
        </w:rPr>
      </w:pPr>
      <w:r w:rsidRPr="00D674BE">
        <w:rPr>
          <w:rFonts w:asciiTheme="minorHAnsi" w:hAnsiTheme="minorHAnsi"/>
          <w:lang w:val="gl-ES"/>
        </w:rPr>
        <w:t>Ex</w:t>
      </w:r>
      <w:r w:rsidR="00A212EA" w:rsidRPr="00D674BE">
        <w:rPr>
          <w:rFonts w:asciiTheme="minorHAnsi" w:hAnsiTheme="minorHAnsi"/>
          <w:lang w:val="gl-ES"/>
        </w:rPr>
        <w:t>p</w:t>
      </w:r>
      <w:r w:rsidR="009661E1">
        <w:rPr>
          <w:rFonts w:asciiTheme="minorHAnsi" w:hAnsiTheme="minorHAnsi"/>
          <w:lang w:val="gl-ES"/>
        </w:rPr>
        <w:t>e</w:t>
      </w:r>
      <w:r w:rsidR="008B1100" w:rsidRPr="00D674BE">
        <w:rPr>
          <w:rFonts w:asciiTheme="minorHAnsi" w:hAnsiTheme="minorHAnsi"/>
          <w:lang w:val="gl-ES"/>
        </w:rPr>
        <w:t>d</w:t>
      </w:r>
      <w:r w:rsidR="009661E1">
        <w:rPr>
          <w:rFonts w:asciiTheme="minorHAnsi" w:hAnsiTheme="minorHAnsi"/>
          <w:lang w:val="gl-ES"/>
        </w:rPr>
        <w:t>iente:</w:t>
      </w:r>
      <w:r w:rsidR="008B1100" w:rsidRPr="00D674BE">
        <w:rPr>
          <w:rFonts w:asciiTheme="minorHAnsi" w:hAnsiTheme="minorHAnsi"/>
          <w:lang w:val="gl-ES"/>
        </w:rPr>
        <w:t xml:space="preserve"> 039/2016</w:t>
      </w:r>
    </w:p>
    <w:p w14:paraId="05D8976A" w14:textId="77777777" w:rsidR="00EC5214" w:rsidRPr="00066445" w:rsidRDefault="00EC5214" w:rsidP="00EC5214">
      <w:pPr>
        <w:spacing w:before="100" w:beforeAutospacing="1" w:after="240"/>
        <w:jc w:val="both"/>
        <w:rPr>
          <w:lang w:val="gl-ES"/>
        </w:rPr>
      </w:pPr>
      <w:r w:rsidRPr="00066445">
        <w:rPr>
          <w:highlight w:val="black"/>
          <w:lang w:val="gl-ES"/>
        </w:rPr>
        <w:t>email@email.em</w:t>
      </w:r>
    </w:p>
    <w:p w14:paraId="4C3D1D3F" w14:textId="77777777" w:rsidR="007140D3" w:rsidRDefault="007140D3" w:rsidP="009661E1">
      <w:pPr>
        <w:jc w:val="both"/>
        <w:rPr>
          <w:rStyle w:val="Hipervnculo"/>
          <w:rFonts w:asciiTheme="minorHAnsi" w:hAnsiTheme="minorHAnsi"/>
          <w:lang w:val="gl-ES"/>
        </w:rPr>
      </w:pPr>
    </w:p>
    <w:p w14:paraId="4B12FFF4" w14:textId="1A3E0146" w:rsidR="00AA5EEF" w:rsidRPr="00D674BE" w:rsidRDefault="00AA5EEF" w:rsidP="002F4776">
      <w:pPr>
        <w:pStyle w:val="Ttulo3"/>
        <w:spacing w:before="100" w:beforeAutospacing="1" w:after="240"/>
        <w:jc w:val="both"/>
        <w:rPr>
          <w:rStyle w:val="Textoennegrita"/>
          <w:rFonts w:asciiTheme="minorHAnsi" w:hAnsiTheme="minorHAnsi"/>
          <w:lang w:val="gl-ES"/>
        </w:rPr>
      </w:pPr>
      <w:r w:rsidRPr="00D674BE">
        <w:rPr>
          <w:rFonts w:asciiTheme="minorHAnsi" w:hAnsiTheme="minorHAnsi"/>
          <w:lang w:val="gl-ES"/>
        </w:rPr>
        <w:t>ASUNTO</w:t>
      </w:r>
      <w:r w:rsidR="006303E0" w:rsidRPr="00D674BE">
        <w:rPr>
          <w:rFonts w:asciiTheme="minorHAnsi" w:hAnsiTheme="minorHAnsi"/>
          <w:lang w:val="gl-ES"/>
        </w:rPr>
        <w:t xml:space="preserve">: </w:t>
      </w:r>
      <w:r w:rsidRPr="00D674BE">
        <w:rPr>
          <w:rStyle w:val="Textoennegrita"/>
          <w:rFonts w:asciiTheme="minorHAnsi" w:hAnsiTheme="minorHAnsi"/>
          <w:b/>
          <w:lang w:val="gl-ES"/>
        </w:rPr>
        <w:t>Resolución da Comisión da Transparencia de Galicia na reclamación presentada ao amparo do artigo 28 da lei 1/2016, do 18 de xaneiro, de transparencia e bo goberno</w:t>
      </w:r>
      <w:r w:rsidRPr="00D674BE">
        <w:rPr>
          <w:rStyle w:val="Textoennegrita"/>
          <w:rFonts w:asciiTheme="minorHAnsi" w:hAnsiTheme="minorHAnsi"/>
          <w:lang w:val="gl-ES"/>
        </w:rPr>
        <w:t xml:space="preserve"> </w:t>
      </w:r>
    </w:p>
    <w:p w14:paraId="0DDBD840" w14:textId="341FFD13"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En resposta á reclamación presentada por</w:t>
      </w:r>
      <w:r w:rsidR="00EC5214" w:rsidRPr="00EC5214">
        <w:rPr>
          <w:highlight w:val="black"/>
          <w:lang w:val="gl-ES"/>
        </w:rPr>
        <w:t xml:space="preserve"> </w:t>
      </w:r>
      <w:r w:rsidR="00EC5214" w:rsidRPr="00066445">
        <w:rPr>
          <w:highlight w:val="black"/>
          <w:lang w:val="gl-ES"/>
        </w:rPr>
        <w:t>Nome</w:t>
      </w:r>
      <w:r w:rsidR="00EC5214" w:rsidRPr="00066445">
        <w:rPr>
          <w:lang w:val="gl-ES"/>
        </w:rPr>
        <w:t xml:space="preserve"> </w:t>
      </w:r>
      <w:r w:rsidR="00EC5214" w:rsidRPr="00066445">
        <w:rPr>
          <w:highlight w:val="black"/>
          <w:lang w:val="gl-ES"/>
        </w:rPr>
        <w:t>apelido1</w:t>
      </w:r>
      <w:r w:rsidR="00EC5214" w:rsidRPr="00066445">
        <w:rPr>
          <w:lang w:val="gl-ES"/>
        </w:rPr>
        <w:t xml:space="preserve"> </w:t>
      </w:r>
      <w:r w:rsidR="00EC5214" w:rsidRPr="00066445">
        <w:rPr>
          <w:highlight w:val="black"/>
          <w:lang w:val="gl-ES"/>
        </w:rPr>
        <w:t>apelido2</w:t>
      </w:r>
      <w:r w:rsidRPr="00D674BE">
        <w:rPr>
          <w:rFonts w:asciiTheme="minorHAnsi" w:hAnsiTheme="minorHAnsi"/>
          <w:lang w:val="gl-ES"/>
        </w:rPr>
        <w:t>, mediante escrito do</w:t>
      </w:r>
      <w:r w:rsidR="002B19E6" w:rsidRPr="00D674BE">
        <w:rPr>
          <w:rFonts w:asciiTheme="minorHAnsi" w:hAnsiTheme="minorHAnsi"/>
          <w:lang w:val="gl-ES"/>
        </w:rPr>
        <w:t xml:space="preserve"> 5 de outubro de 2016</w:t>
      </w:r>
      <w:r w:rsidRPr="00D674BE">
        <w:rPr>
          <w:rFonts w:asciiTheme="minorHAnsi" w:hAnsiTheme="minorHAnsi"/>
          <w:lang w:val="gl-ES"/>
        </w:rPr>
        <w:t xml:space="preserve">, a Comisión da </w:t>
      </w:r>
      <w:r w:rsidR="00DA4F49" w:rsidRPr="00D674BE">
        <w:rPr>
          <w:rFonts w:asciiTheme="minorHAnsi" w:hAnsiTheme="minorHAnsi"/>
          <w:lang w:val="gl-ES"/>
        </w:rPr>
        <w:t>Transparencia, considerando os a</w:t>
      </w:r>
      <w:r w:rsidRPr="00D674BE">
        <w:rPr>
          <w:rFonts w:asciiTheme="minorHAnsi" w:hAnsiTheme="minorHAnsi"/>
          <w:lang w:val="gl-ES"/>
        </w:rPr>
        <w:t xml:space="preserve">ntecedentes e </w:t>
      </w:r>
      <w:r w:rsidR="00DA4F49" w:rsidRPr="00D674BE">
        <w:rPr>
          <w:rFonts w:asciiTheme="minorHAnsi" w:hAnsiTheme="minorHAnsi"/>
          <w:lang w:val="gl-ES"/>
        </w:rPr>
        <w:t>f</w:t>
      </w:r>
      <w:r w:rsidRPr="00D674BE">
        <w:rPr>
          <w:rFonts w:asciiTheme="minorHAnsi" w:hAnsiTheme="minorHAnsi"/>
          <w:lang w:val="gl-ES"/>
        </w:rPr>
        <w:t xml:space="preserve">undamentos </w:t>
      </w:r>
      <w:r w:rsidR="00DA4F49" w:rsidRPr="00D674BE">
        <w:rPr>
          <w:rFonts w:asciiTheme="minorHAnsi" w:hAnsiTheme="minorHAnsi"/>
          <w:lang w:val="gl-ES"/>
        </w:rPr>
        <w:t>x</w:t>
      </w:r>
      <w:r w:rsidRPr="00D674BE">
        <w:rPr>
          <w:rFonts w:asciiTheme="minorHAnsi" w:hAnsiTheme="minorHAnsi"/>
          <w:lang w:val="gl-ES"/>
        </w:rPr>
        <w:t>urídicos que se especifican a continuación, adopta a seguinte resolución:</w:t>
      </w:r>
    </w:p>
    <w:p w14:paraId="1C20CAEA" w14:textId="77777777" w:rsidR="00AA5EEF" w:rsidRPr="00D674BE" w:rsidRDefault="00AA5EEF" w:rsidP="002F4776">
      <w:pPr>
        <w:pStyle w:val="Ttulo3"/>
        <w:spacing w:before="100" w:beforeAutospacing="1" w:after="240"/>
        <w:jc w:val="both"/>
        <w:rPr>
          <w:rFonts w:asciiTheme="minorHAnsi" w:hAnsiTheme="minorHAnsi"/>
          <w:lang w:val="gl-ES"/>
        </w:rPr>
      </w:pPr>
      <w:r w:rsidRPr="00D674BE">
        <w:rPr>
          <w:rFonts w:asciiTheme="minorHAnsi" w:hAnsiTheme="minorHAnsi"/>
          <w:lang w:val="gl-ES"/>
        </w:rPr>
        <w:t>ANTECEDENTES</w:t>
      </w:r>
    </w:p>
    <w:p w14:paraId="31152B94" w14:textId="6FD58686"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b/>
          <w:lang w:val="gl-ES"/>
        </w:rPr>
        <w:t>Primeiro</w:t>
      </w:r>
      <w:r w:rsidRPr="00D674BE">
        <w:rPr>
          <w:rFonts w:asciiTheme="minorHAnsi" w:hAnsiTheme="minorHAnsi"/>
          <w:lang w:val="gl-ES"/>
        </w:rPr>
        <w:t>.</w:t>
      </w:r>
      <w:r w:rsidR="002B19E6" w:rsidRPr="00D674BE">
        <w:rPr>
          <w:rFonts w:asciiTheme="minorHAnsi" w:hAnsiTheme="minorHAnsi"/>
          <w:lang w:val="gl-ES"/>
        </w:rPr>
        <w:t xml:space="preserve"> </w:t>
      </w:r>
      <w:r w:rsidR="00EC5214" w:rsidRPr="00066445">
        <w:rPr>
          <w:highlight w:val="black"/>
          <w:lang w:val="gl-ES"/>
        </w:rPr>
        <w:t>Nome</w:t>
      </w:r>
      <w:r w:rsidR="00EC5214" w:rsidRPr="00066445">
        <w:rPr>
          <w:lang w:val="gl-ES"/>
        </w:rPr>
        <w:t xml:space="preserve"> </w:t>
      </w:r>
      <w:r w:rsidR="00EC5214" w:rsidRPr="00066445">
        <w:rPr>
          <w:highlight w:val="black"/>
          <w:lang w:val="gl-ES"/>
        </w:rPr>
        <w:t>apelido1</w:t>
      </w:r>
      <w:r w:rsidR="00EC5214" w:rsidRPr="00066445">
        <w:rPr>
          <w:lang w:val="gl-ES"/>
        </w:rPr>
        <w:t xml:space="preserve"> </w:t>
      </w:r>
      <w:r w:rsidR="00EC5214" w:rsidRPr="00066445">
        <w:rPr>
          <w:highlight w:val="black"/>
          <w:lang w:val="gl-ES"/>
        </w:rPr>
        <w:t>apelido2</w:t>
      </w:r>
      <w:r w:rsidR="00EC5214">
        <w:rPr>
          <w:lang w:val="gl-ES"/>
        </w:rPr>
        <w:t xml:space="preserve"> </w:t>
      </w:r>
      <w:r w:rsidRPr="00D674BE">
        <w:rPr>
          <w:rFonts w:asciiTheme="minorHAnsi" w:hAnsiTheme="minorHAnsi"/>
          <w:lang w:val="gl-ES"/>
        </w:rPr>
        <w:t>presentou, mediante escrito con entrada no rexistro do Valedor do Pobo o día</w:t>
      </w:r>
      <w:r w:rsidR="002B19E6" w:rsidRPr="00D674BE">
        <w:rPr>
          <w:rFonts w:asciiTheme="minorHAnsi" w:hAnsiTheme="minorHAnsi"/>
          <w:lang w:val="gl-ES"/>
        </w:rPr>
        <w:t xml:space="preserve"> 7 de outubro</w:t>
      </w:r>
      <w:r w:rsidRPr="00D674BE">
        <w:rPr>
          <w:rFonts w:asciiTheme="minorHAnsi" w:hAnsiTheme="minorHAnsi"/>
          <w:lang w:val="gl-ES"/>
        </w:rPr>
        <w:t>, unha reclamación ao amparo do disposto no artigo 28 da Lei 1/2016, do 18 de xaneiro, de transparencia e bo goberno,  por entender desatendida unha solicitude de acceso á información por parte d</w:t>
      </w:r>
      <w:r w:rsidR="002B19E6" w:rsidRPr="00D674BE">
        <w:rPr>
          <w:rFonts w:asciiTheme="minorHAnsi" w:hAnsiTheme="minorHAnsi"/>
          <w:lang w:val="gl-ES"/>
        </w:rPr>
        <w:t>a Secretaria Xeral de Vicepresidencia da Xunta de Galicia e a Dirección Xeral de Avaliación e Reforma Administrativa.</w:t>
      </w:r>
    </w:p>
    <w:p w14:paraId="6B575163" w14:textId="77777777" w:rsidR="00B97E8B" w:rsidRPr="00D674BE" w:rsidRDefault="002B19E6"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O interesado indicaba que solicitara nesas dependencias </w:t>
      </w:r>
      <w:r w:rsidR="0052035E" w:rsidRPr="00D674BE">
        <w:rPr>
          <w:rFonts w:asciiTheme="minorHAnsi" w:hAnsiTheme="minorHAnsi"/>
          <w:lang w:val="gl-ES"/>
        </w:rPr>
        <w:t>da Xunta</w:t>
      </w:r>
      <w:r w:rsidR="00B97E8B" w:rsidRPr="00D674BE">
        <w:rPr>
          <w:rFonts w:asciiTheme="minorHAnsi" w:hAnsiTheme="minorHAnsi"/>
          <w:lang w:val="gl-ES"/>
        </w:rPr>
        <w:t>:</w:t>
      </w:r>
    </w:p>
    <w:p w14:paraId="1AD8B475" w14:textId="5B924B6F" w:rsidR="00B97E8B" w:rsidRPr="00D674BE" w:rsidRDefault="00DA4F49" w:rsidP="002F4776">
      <w:pPr>
        <w:spacing w:before="100" w:beforeAutospacing="1" w:after="240"/>
        <w:jc w:val="both"/>
        <w:rPr>
          <w:rFonts w:asciiTheme="minorHAnsi" w:hAnsiTheme="minorHAnsi"/>
          <w:lang w:val="gl-ES"/>
        </w:rPr>
      </w:pPr>
      <w:r w:rsidRPr="00D674BE">
        <w:rPr>
          <w:rFonts w:asciiTheme="minorHAnsi" w:hAnsiTheme="minorHAnsi"/>
          <w:lang w:val="gl-ES"/>
        </w:rPr>
        <w:t>-</w:t>
      </w:r>
      <w:r w:rsidR="008C46BE" w:rsidRPr="00D674BE">
        <w:rPr>
          <w:rFonts w:asciiTheme="minorHAnsi" w:hAnsiTheme="minorHAnsi"/>
          <w:lang w:val="gl-ES"/>
        </w:rPr>
        <w:t>O</w:t>
      </w:r>
      <w:r w:rsidR="002B19E6" w:rsidRPr="00D674BE">
        <w:rPr>
          <w:rFonts w:asciiTheme="minorHAnsi" w:hAnsiTheme="minorHAnsi"/>
          <w:lang w:val="gl-ES"/>
        </w:rPr>
        <w:t xml:space="preserve">s datos relativos ao número de bolseiros que prestaron servizos entre 1997 e 2005 na extinta Inspección Xeral de Servizos </w:t>
      </w:r>
      <w:r w:rsidR="00B97E8B" w:rsidRPr="00D674BE">
        <w:rPr>
          <w:rFonts w:asciiTheme="minorHAnsi" w:hAnsiTheme="minorHAnsi"/>
          <w:lang w:val="gl-ES"/>
        </w:rPr>
        <w:t>da Xunta de Galicia.</w:t>
      </w:r>
    </w:p>
    <w:p w14:paraId="0CF6A70D" w14:textId="1664CA74" w:rsidR="00B97E8B" w:rsidRPr="00D674BE" w:rsidRDefault="00DA4F49" w:rsidP="002F4776">
      <w:pPr>
        <w:spacing w:before="100" w:beforeAutospacing="1" w:after="240"/>
        <w:jc w:val="both"/>
        <w:rPr>
          <w:rFonts w:asciiTheme="minorHAnsi" w:hAnsiTheme="minorHAnsi"/>
          <w:lang w:val="gl-ES"/>
        </w:rPr>
      </w:pPr>
      <w:r w:rsidRPr="00D674BE">
        <w:rPr>
          <w:rFonts w:asciiTheme="minorHAnsi" w:hAnsiTheme="minorHAnsi"/>
          <w:lang w:val="gl-ES"/>
        </w:rPr>
        <w:t>-</w:t>
      </w:r>
      <w:r w:rsidR="00B97E8B" w:rsidRPr="00D674BE">
        <w:rPr>
          <w:rFonts w:asciiTheme="minorHAnsi" w:hAnsiTheme="minorHAnsi"/>
          <w:lang w:val="gl-ES"/>
        </w:rPr>
        <w:t>N</w:t>
      </w:r>
      <w:r w:rsidR="002B19E6" w:rsidRPr="00D674BE">
        <w:rPr>
          <w:rFonts w:asciiTheme="minorHAnsi" w:hAnsiTheme="minorHAnsi"/>
          <w:lang w:val="gl-ES"/>
        </w:rPr>
        <w:t>úmero de bolseiros que obtiveron recoñecemento de servizos pres</w:t>
      </w:r>
      <w:r w:rsidR="003129B3" w:rsidRPr="00D674BE">
        <w:rPr>
          <w:rFonts w:asciiTheme="minorHAnsi" w:hAnsiTheme="minorHAnsi"/>
          <w:lang w:val="gl-ES"/>
        </w:rPr>
        <w:t>t</w:t>
      </w:r>
      <w:r w:rsidR="002B19E6" w:rsidRPr="00D674BE">
        <w:rPr>
          <w:rFonts w:asciiTheme="minorHAnsi" w:hAnsiTheme="minorHAnsi"/>
          <w:lang w:val="gl-ES"/>
        </w:rPr>
        <w:t>ados</w:t>
      </w:r>
      <w:r w:rsidR="003129B3" w:rsidRPr="00D674BE">
        <w:rPr>
          <w:rFonts w:asciiTheme="minorHAnsi" w:hAnsiTheme="minorHAnsi"/>
          <w:lang w:val="gl-ES"/>
        </w:rPr>
        <w:t xml:space="preserve"> como persoal laboral en vía administrativa e per</w:t>
      </w:r>
      <w:r w:rsidR="0052035E" w:rsidRPr="00D674BE">
        <w:rPr>
          <w:rFonts w:asciiTheme="minorHAnsi" w:hAnsiTheme="minorHAnsi"/>
          <w:lang w:val="gl-ES"/>
        </w:rPr>
        <w:t>íodo de tempo</w:t>
      </w:r>
      <w:r w:rsidR="00B97E8B" w:rsidRPr="00D674BE">
        <w:rPr>
          <w:rFonts w:asciiTheme="minorHAnsi" w:hAnsiTheme="minorHAnsi"/>
          <w:lang w:val="gl-ES"/>
        </w:rPr>
        <w:t>.</w:t>
      </w:r>
    </w:p>
    <w:p w14:paraId="4AD98096" w14:textId="33B7718C" w:rsidR="0052035E" w:rsidRPr="00D674BE" w:rsidRDefault="00DA4F49" w:rsidP="002F4776">
      <w:pPr>
        <w:spacing w:before="100" w:beforeAutospacing="1" w:after="240"/>
        <w:jc w:val="both"/>
        <w:rPr>
          <w:rFonts w:asciiTheme="minorHAnsi" w:hAnsiTheme="minorHAnsi"/>
          <w:lang w:val="gl-ES"/>
        </w:rPr>
      </w:pPr>
      <w:r w:rsidRPr="00D674BE">
        <w:rPr>
          <w:rFonts w:asciiTheme="minorHAnsi" w:hAnsiTheme="minorHAnsi"/>
          <w:lang w:val="gl-ES"/>
        </w:rPr>
        <w:t>-</w:t>
      </w:r>
      <w:r w:rsidR="00B97E8B" w:rsidRPr="00D674BE">
        <w:rPr>
          <w:rFonts w:asciiTheme="minorHAnsi" w:hAnsiTheme="minorHAnsi"/>
          <w:lang w:val="gl-ES"/>
        </w:rPr>
        <w:t>N</w:t>
      </w:r>
      <w:r w:rsidR="0052035E" w:rsidRPr="00D674BE">
        <w:rPr>
          <w:rFonts w:asciiTheme="minorHAnsi" w:hAnsiTheme="minorHAnsi"/>
          <w:lang w:val="gl-ES"/>
        </w:rPr>
        <w:t>úmero de bolseiros que obtiveron recoñecemento de servizos prestados en vía xudicial e período de tempo.</w:t>
      </w:r>
    </w:p>
    <w:p w14:paraId="6A1170CC" w14:textId="3D46EA75"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O</w:t>
      </w:r>
      <w:r w:rsidR="0052035E" w:rsidRPr="00D674BE">
        <w:rPr>
          <w:rFonts w:asciiTheme="minorHAnsi" w:hAnsiTheme="minorHAnsi"/>
          <w:lang w:val="gl-ES"/>
        </w:rPr>
        <w:t xml:space="preserve"> escrito viña acompañado da petición dirixida á Vicepresidencia  o 5 de agosto de 2016 na que constaba que se pedía que se lle deixase acceder </w:t>
      </w:r>
      <w:proofErr w:type="spellStart"/>
      <w:r w:rsidR="0052035E" w:rsidRPr="00D674BE">
        <w:rPr>
          <w:rFonts w:asciiTheme="minorHAnsi" w:hAnsiTheme="minorHAnsi"/>
          <w:lang w:val="gl-ES"/>
        </w:rPr>
        <w:t>presencialmente</w:t>
      </w:r>
      <w:proofErr w:type="spellEnd"/>
      <w:r w:rsidR="0052035E" w:rsidRPr="00D674BE">
        <w:rPr>
          <w:rFonts w:asciiTheme="minorHAnsi" w:hAnsiTheme="minorHAnsi"/>
          <w:lang w:val="gl-ES"/>
        </w:rPr>
        <w:t xml:space="preserve"> á información. A petición non está motivada.</w:t>
      </w:r>
    </w:p>
    <w:p w14:paraId="3A2129D0" w14:textId="4B2D32C6"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b/>
          <w:lang w:val="gl-ES"/>
        </w:rPr>
        <w:lastRenderedPageBreak/>
        <w:t>Segundo</w:t>
      </w:r>
      <w:r w:rsidRPr="00D674BE">
        <w:rPr>
          <w:rFonts w:asciiTheme="minorHAnsi" w:hAnsiTheme="minorHAnsi"/>
          <w:lang w:val="gl-ES"/>
        </w:rPr>
        <w:t>. Con data</w:t>
      </w:r>
      <w:r w:rsidR="0052035E" w:rsidRPr="00D674BE">
        <w:rPr>
          <w:rFonts w:asciiTheme="minorHAnsi" w:hAnsiTheme="minorHAnsi"/>
          <w:lang w:val="gl-ES"/>
        </w:rPr>
        <w:t xml:space="preserve"> 11 de outubro de 2016</w:t>
      </w:r>
      <w:r w:rsidRPr="00D674BE">
        <w:rPr>
          <w:rFonts w:asciiTheme="minorHAnsi" w:hAnsiTheme="minorHAnsi"/>
          <w:lang w:val="gl-ES"/>
        </w:rPr>
        <w:t xml:space="preserve"> déuselle traslado da documentación achegada polo interesado á </w:t>
      </w:r>
      <w:r w:rsidR="0052035E" w:rsidRPr="00D674BE">
        <w:rPr>
          <w:rFonts w:asciiTheme="minorHAnsi" w:hAnsiTheme="minorHAnsi"/>
          <w:lang w:val="gl-ES"/>
        </w:rPr>
        <w:t>Vicepresidencia e Consellería de Presidencia, Administracións Públicas e Xustiza</w:t>
      </w:r>
      <w:r w:rsidRPr="00D674BE">
        <w:rPr>
          <w:rFonts w:asciiTheme="minorHAnsi" w:hAnsiTheme="minorHAnsi"/>
          <w:lang w:val="gl-ES"/>
        </w:rPr>
        <w:t xml:space="preserve"> para que, en cumprimento da normativa de transparencia, achegue informe e copia completa e ordenada do expediente. </w:t>
      </w:r>
    </w:p>
    <w:p w14:paraId="254DD307" w14:textId="41BE0E04"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A recepción da solicitude pola administración foi o</w:t>
      </w:r>
      <w:r w:rsidR="0052035E" w:rsidRPr="00D674BE">
        <w:rPr>
          <w:rFonts w:asciiTheme="minorHAnsi" w:hAnsiTheme="minorHAnsi"/>
          <w:lang w:val="gl-ES"/>
        </w:rPr>
        <w:t xml:space="preserve"> 17 de outubro de 2016.</w:t>
      </w:r>
    </w:p>
    <w:p w14:paraId="35A56B71" w14:textId="4436DD05"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b/>
          <w:lang w:val="gl-ES"/>
        </w:rPr>
        <w:t>Terceiro</w:t>
      </w:r>
      <w:r w:rsidRPr="00D674BE">
        <w:rPr>
          <w:rFonts w:asciiTheme="minorHAnsi" w:hAnsiTheme="minorHAnsi"/>
          <w:lang w:val="gl-ES"/>
        </w:rPr>
        <w:t>. Con data</w:t>
      </w:r>
      <w:r w:rsidR="0052035E" w:rsidRPr="00D674BE">
        <w:rPr>
          <w:rFonts w:asciiTheme="minorHAnsi" w:hAnsiTheme="minorHAnsi"/>
          <w:lang w:val="gl-ES"/>
        </w:rPr>
        <w:t xml:space="preserve"> 4 de novembro de 2016</w:t>
      </w:r>
      <w:r w:rsidRPr="00D674BE">
        <w:rPr>
          <w:rFonts w:asciiTheme="minorHAnsi" w:hAnsiTheme="minorHAnsi"/>
          <w:lang w:val="gl-ES"/>
        </w:rPr>
        <w:t xml:space="preserve"> se recibiu o informe d</w:t>
      </w:r>
      <w:r w:rsidR="0052035E" w:rsidRPr="00D674BE">
        <w:rPr>
          <w:rFonts w:asciiTheme="minorHAnsi" w:hAnsiTheme="minorHAnsi"/>
          <w:lang w:val="gl-ES"/>
        </w:rPr>
        <w:t xml:space="preserve">o xefe do Servizo Técnico-Normativo da Secretaría Xeral Técnica da Consellería de Presidencia, Administracións Públicas e Xustiza </w:t>
      </w:r>
      <w:r w:rsidRPr="00D674BE">
        <w:rPr>
          <w:rFonts w:asciiTheme="minorHAnsi" w:hAnsiTheme="minorHAnsi"/>
          <w:lang w:val="gl-ES"/>
        </w:rPr>
        <w:t xml:space="preserve">e </w:t>
      </w:r>
      <w:r w:rsidR="0052035E" w:rsidRPr="00D674BE">
        <w:rPr>
          <w:rFonts w:asciiTheme="minorHAnsi" w:hAnsiTheme="minorHAnsi"/>
          <w:lang w:val="gl-ES"/>
        </w:rPr>
        <w:t>a resolución d</w:t>
      </w:r>
      <w:r w:rsidRPr="00D674BE">
        <w:rPr>
          <w:rFonts w:asciiTheme="minorHAnsi" w:hAnsiTheme="minorHAnsi"/>
          <w:lang w:val="gl-ES"/>
        </w:rPr>
        <w:t xml:space="preserve">o </w:t>
      </w:r>
      <w:r w:rsidR="0052035E" w:rsidRPr="00D674BE">
        <w:rPr>
          <w:rFonts w:asciiTheme="minorHAnsi" w:hAnsiTheme="minorHAnsi"/>
          <w:lang w:val="gl-ES"/>
        </w:rPr>
        <w:t>expediente de acceso á información p</w:t>
      </w:r>
      <w:r w:rsidR="00DA4F49" w:rsidRPr="00D674BE">
        <w:rPr>
          <w:rFonts w:asciiTheme="minorHAnsi" w:hAnsiTheme="minorHAnsi"/>
          <w:lang w:val="gl-ES"/>
        </w:rPr>
        <w:t>ública de</w:t>
      </w:r>
      <w:r w:rsidR="00EC5214">
        <w:rPr>
          <w:rFonts w:asciiTheme="minorHAnsi" w:hAnsiTheme="minorHAnsi"/>
          <w:lang w:val="gl-ES"/>
        </w:rPr>
        <w:t xml:space="preserve"> </w:t>
      </w:r>
      <w:r w:rsidR="00EC5214" w:rsidRPr="00EC5214">
        <w:rPr>
          <w:highlight w:val="black"/>
          <w:lang w:val="gl-ES"/>
        </w:rPr>
        <w:t xml:space="preserve"> </w:t>
      </w:r>
      <w:r w:rsidR="00EC5214" w:rsidRPr="00066445">
        <w:rPr>
          <w:highlight w:val="black"/>
          <w:lang w:val="gl-ES"/>
        </w:rPr>
        <w:t>Nome</w:t>
      </w:r>
      <w:r w:rsidR="00EC5214" w:rsidRPr="00066445">
        <w:rPr>
          <w:lang w:val="gl-ES"/>
        </w:rPr>
        <w:t xml:space="preserve"> </w:t>
      </w:r>
      <w:r w:rsidR="00EC5214" w:rsidRPr="00066445">
        <w:rPr>
          <w:highlight w:val="black"/>
          <w:lang w:val="gl-ES"/>
        </w:rPr>
        <w:t>apelido1</w:t>
      </w:r>
      <w:r w:rsidR="00EC5214" w:rsidRPr="00066445">
        <w:rPr>
          <w:lang w:val="gl-ES"/>
        </w:rPr>
        <w:t xml:space="preserve"> </w:t>
      </w:r>
      <w:r w:rsidR="00EC5214" w:rsidRPr="00066445">
        <w:rPr>
          <w:highlight w:val="black"/>
          <w:lang w:val="gl-ES"/>
        </w:rPr>
        <w:t>apelido2</w:t>
      </w:r>
      <w:r w:rsidRPr="00D674BE">
        <w:rPr>
          <w:rFonts w:asciiTheme="minorHAnsi" w:hAnsiTheme="minorHAnsi"/>
          <w:lang w:val="gl-ES"/>
        </w:rPr>
        <w:t>.</w:t>
      </w:r>
    </w:p>
    <w:p w14:paraId="261794DC" w14:textId="7D168EDA"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O informe, en resumo, indicou que </w:t>
      </w:r>
      <w:r w:rsidR="00237FB2" w:rsidRPr="00D674BE">
        <w:rPr>
          <w:rFonts w:asciiTheme="minorHAnsi" w:hAnsiTheme="minorHAnsi"/>
          <w:lang w:val="gl-ES"/>
        </w:rPr>
        <w:t xml:space="preserve">con data de 27 de outubro se </w:t>
      </w:r>
      <w:r w:rsidR="00DA4F49" w:rsidRPr="00D674BE">
        <w:rPr>
          <w:rFonts w:asciiTheme="minorHAnsi" w:hAnsiTheme="minorHAnsi"/>
          <w:lang w:val="gl-ES"/>
        </w:rPr>
        <w:t>emitiu</w:t>
      </w:r>
      <w:r w:rsidR="00B97E8B" w:rsidRPr="00D674BE">
        <w:rPr>
          <w:rFonts w:asciiTheme="minorHAnsi" w:hAnsiTheme="minorHAnsi"/>
          <w:lang w:val="gl-ES"/>
        </w:rPr>
        <w:t xml:space="preserve"> unha resolución de estimación parcial en base á seguinte argumentación:</w:t>
      </w:r>
    </w:p>
    <w:p w14:paraId="22A3811F" w14:textId="3BB11D47" w:rsidR="008C46BE" w:rsidRPr="00D674BE" w:rsidRDefault="00B97E8B" w:rsidP="002F4776">
      <w:pPr>
        <w:spacing w:before="100" w:beforeAutospacing="1" w:after="240"/>
        <w:jc w:val="both"/>
        <w:rPr>
          <w:rFonts w:asciiTheme="minorHAnsi" w:hAnsiTheme="minorHAnsi"/>
          <w:i/>
          <w:lang w:val="gl-ES"/>
        </w:rPr>
      </w:pPr>
      <w:r w:rsidRPr="00D674BE">
        <w:rPr>
          <w:rFonts w:asciiTheme="minorHAnsi" w:hAnsiTheme="minorHAnsi"/>
          <w:lang w:val="gl-ES"/>
        </w:rPr>
        <w:t>Se entende que a información pública do artigo 13 posto en relación co artigo 17.1 da Lei 19/2013, do 9 de decembro dan lugar a que sexa necesario que ao tempo de formularse a solicitude</w:t>
      </w:r>
      <w:r w:rsidR="00E30D77" w:rsidRPr="00D674BE">
        <w:rPr>
          <w:rFonts w:asciiTheme="minorHAnsi" w:hAnsiTheme="minorHAnsi"/>
          <w:lang w:val="gl-ES"/>
        </w:rPr>
        <w:t>,</w:t>
      </w:r>
      <w:r w:rsidRPr="00D674BE">
        <w:rPr>
          <w:rFonts w:asciiTheme="minorHAnsi" w:hAnsiTheme="minorHAnsi"/>
          <w:lang w:val="gl-ES"/>
        </w:rPr>
        <w:t xml:space="preserve"> os contidos ou documentos requiridos estean xa en po</w:t>
      </w:r>
      <w:r w:rsidR="00E30D77" w:rsidRPr="00D674BE">
        <w:rPr>
          <w:rFonts w:asciiTheme="minorHAnsi" w:hAnsiTheme="minorHAnsi"/>
          <w:lang w:val="gl-ES"/>
        </w:rPr>
        <w:t xml:space="preserve">der da entidade á que se dirixe </w:t>
      </w:r>
      <w:r w:rsidRPr="00D674BE">
        <w:rPr>
          <w:rFonts w:asciiTheme="minorHAnsi" w:hAnsiTheme="minorHAnsi"/>
          <w:lang w:val="gl-ES"/>
        </w:rPr>
        <w:t xml:space="preserve"> “</w:t>
      </w:r>
      <w:r w:rsidRPr="00D674BE">
        <w:rPr>
          <w:rFonts w:asciiTheme="minorHAnsi" w:hAnsiTheme="minorHAnsi"/>
          <w:i/>
          <w:lang w:val="gl-ES"/>
        </w:rPr>
        <w:t>de tal xeito que se non está ao alcance da entidade destinataria da petición queda fora do dereito de acceso á información pública.”</w:t>
      </w:r>
    </w:p>
    <w:p w14:paraId="05A123C6" w14:textId="24100F48" w:rsidR="00B97E8B" w:rsidRPr="00D674BE" w:rsidRDefault="008C46BE" w:rsidP="002F4776">
      <w:pPr>
        <w:spacing w:before="100" w:beforeAutospacing="1" w:after="240"/>
        <w:jc w:val="both"/>
        <w:rPr>
          <w:rFonts w:asciiTheme="minorHAnsi" w:hAnsiTheme="minorHAnsi"/>
          <w:lang w:val="gl-ES"/>
        </w:rPr>
      </w:pPr>
      <w:r w:rsidRPr="00D674BE">
        <w:rPr>
          <w:rFonts w:asciiTheme="minorHAnsi" w:hAnsiTheme="minorHAnsi"/>
          <w:lang w:val="gl-ES"/>
        </w:rPr>
        <w:t>Por tanto, a información solicitada en vía administrativa sobre os datos relativos ao número de bolseiros que prestaron servizos entre 1997 e 2005 na extinta Inspección Xeral de Servizos da Xunta de Galicia tense que estimar.</w:t>
      </w:r>
    </w:p>
    <w:p w14:paraId="53B00DD9" w14:textId="339FFBEB" w:rsidR="008C46BE" w:rsidRPr="00D674BE" w:rsidRDefault="008C46BE" w:rsidP="002F4776">
      <w:pPr>
        <w:spacing w:before="100" w:beforeAutospacing="1" w:after="240"/>
        <w:jc w:val="both"/>
        <w:rPr>
          <w:rFonts w:asciiTheme="minorHAnsi" w:hAnsiTheme="minorHAnsi"/>
          <w:i/>
          <w:lang w:val="gl-ES"/>
        </w:rPr>
      </w:pPr>
      <w:r w:rsidRPr="00D674BE">
        <w:rPr>
          <w:rFonts w:asciiTheme="minorHAnsi" w:hAnsiTheme="minorHAnsi"/>
          <w:lang w:val="gl-ES"/>
        </w:rPr>
        <w:t xml:space="preserve">En relación ás outras dúas cuestións, e partindo do criterio interpretativo 7/2015, do 12 de novembro do </w:t>
      </w:r>
      <w:proofErr w:type="spellStart"/>
      <w:r w:rsidRPr="00D674BE">
        <w:rPr>
          <w:rFonts w:asciiTheme="minorHAnsi" w:hAnsiTheme="minorHAnsi"/>
          <w:lang w:val="gl-ES"/>
        </w:rPr>
        <w:t>Consejo</w:t>
      </w:r>
      <w:proofErr w:type="spellEnd"/>
      <w:r w:rsidRPr="00D674BE">
        <w:rPr>
          <w:rFonts w:asciiTheme="minorHAnsi" w:hAnsiTheme="minorHAnsi"/>
          <w:lang w:val="gl-ES"/>
        </w:rPr>
        <w:t xml:space="preserve"> de Transparencia y </w:t>
      </w:r>
      <w:proofErr w:type="spellStart"/>
      <w:r w:rsidRPr="00D674BE">
        <w:rPr>
          <w:rFonts w:asciiTheme="minorHAnsi" w:hAnsiTheme="minorHAnsi"/>
          <w:lang w:val="gl-ES"/>
        </w:rPr>
        <w:t>Buen</w:t>
      </w:r>
      <w:proofErr w:type="spellEnd"/>
      <w:r w:rsidRPr="00D674BE">
        <w:rPr>
          <w:rFonts w:asciiTheme="minorHAnsi" w:hAnsiTheme="minorHAnsi"/>
          <w:lang w:val="gl-ES"/>
        </w:rPr>
        <w:t xml:space="preserve"> </w:t>
      </w:r>
      <w:proofErr w:type="spellStart"/>
      <w:r w:rsidRPr="00D674BE">
        <w:rPr>
          <w:rFonts w:asciiTheme="minorHAnsi" w:hAnsiTheme="minorHAnsi"/>
          <w:lang w:val="gl-ES"/>
        </w:rPr>
        <w:t>Gobierno</w:t>
      </w:r>
      <w:proofErr w:type="spellEnd"/>
      <w:r w:rsidRPr="00D674BE">
        <w:rPr>
          <w:rFonts w:asciiTheme="minorHAnsi" w:hAnsiTheme="minorHAnsi"/>
          <w:lang w:val="gl-ES"/>
        </w:rPr>
        <w:t xml:space="preserve"> entenden que o solicitado implicaría unha labor de reelaboración “</w:t>
      </w:r>
      <w:r w:rsidRPr="00D674BE">
        <w:rPr>
          <w:rFonts w:asciiTheme="minorHAnsi" w:hAnsiTheme="minorHAnsi"/>
          <w:i/>
          <w:lang w:val="gl-ES"/>
        </w:rPr>
        <w:t xml:space="preserve">ao esixir un tratamento dos datos que constan nesta consellería con outros datos en poder doutros </w:t>
      </w:r>
      <w:r w:rsidR="009E346B" w:rsidRPr="00D674BE">
        <w:rPr>
          <w:rFonts w:asciiTheme="minorHAnsi" w:hAnsiTheme="minorHAnsi"/>
          <w:i/>
          <w:lang w:val="gl-ES"/>
        </w:rPr>
        <w:t>órganos</w:t>
      </w:r>
      <w:r w:rsidRPr="00D674BE">
        <w:rPr>
          <w:rFonts w:asciiTheme="minorHAnsi" w:hAnsiTheme="minorHAnsi"/>
          <w:i/>
          <w:lang w:val="gl-ES"/>
        </w:rPr>
        <w:t xml:space="preserve">, distinguindo entre os beneficiarios, aqueles que obtiveron o recoñecemento en vía administrativa dos que </w:t>
      </w:r>
      <w:r w:rsidR="009E346B" w:rsidRPr="00D674BE">
        <w:rPr>
          <w:rFonts w:asciiTheme="minorHAnsi" w:hAnsiTheme="minorHAnsi"/>
          <w:i/>
          <w:lang w:val="gl-ES"/>
        </w:rPr>
        <w:t>tiveron</w:t>
      </w:r>
      <w:r w:rsidRPr="00D674BE">
        <w:rPr>
          <w:rFonts w:asciiTheme="minorHAnsi" w:hAnsiTheme="minorHAnsi"/>
          <w:i/>
          <w:lang w:val="gl-ES"/>
        </w:rPr>
        <w:t xml:space="preserve"> unha resolución</w:t>
      </w:r>
      <w:r w:rsidR="00E30D77" w:rsidRPr="00D674BE">
        <w:rPr>
          <w:rFonts w:asciiTheme="minorHAnsi" w:hAnsiTheme="minorHAnsi"/>
          <w:i/>
          <w:lang w:val="gl-ES"/>
        </w:rPr>
        <w:t xml:space="preserve"> xudicial favorable na xurisdic</w:t>
      </w:r>
      <w:r w:rsidRPr="00D674BE">
        <w:rPr>
          <w:rFonts w:asciiTheme="minorHAnsi" w:hAnsiTheme="minorHAnsi"/>
          <w:i/>
          <w:lang w:val="gl-ES"/>
        </w:rPr>
        <w:t xml:space="preserve">ión social, consignándose ademais o </w:t>
      </w:r>
      <w:r w:rsidR="009E346B" w:rsidRPr="00D674BE">
        <w:rPr>
          <w:rFonts w:asciiTheme="minorHAnsi" w:hAnsiTheme="minorHAnsi"/>
          <w:i/>
          <w:lang w:val="gl-ES"/>
        </w:rPr>
        <w:t>período</w:t>
      </w:r>
      <w:r w:rsidRPr="00D674BE">
        <w:rPr>
          <w:rFonts w:asciiTheme="minorHAnsi" w:hAnsiTheme="minorHAnsi"/>
          <w:i/>
          <w:lang w:val="gl-ES"/>
        </w:rPr>
        <w:t xml:space="preserve"> de tempo que era obxecto de recoñecemento”.</w:t>
      </w:r>
    </w:p>
    <w:p w14:paraId="53332FAF" w14:textId="6823B491" w:rsidR="008C46BE" w:rsidRPr="00D674BE" w:rsidRDefault="00E30D77" w:rsidP="002F4776">
      <w:pPr>
        <w:spacing w:before="100" w:beforeAutospacing="1" w:after="240"/>
        <w:jc w:val="both"/>
        <w:rPr>
          <w:rFonts w:asciiTheme="minorHAnsi" w:hAnsiTheme="minorHAnsi"/>
          <w:i/>
          <w:lang w:val="gl-ES"/>
        </w:rPr>
      </w:pPr>
      <w:r w:rsidRPr="00D674BE">
        <w:rPr>
          <w:rFonts w:asciiTheme="minorHAnsi" w:hAnsiTheme="minorHAnsi"/>
          <w:lang w:val="gl-ES"/>
        </w:rPr>
        <w:t>O informe apunta os detalles da</w:t>
      </w:r>
      <w:r w:rsidR="008C46BE" w:rsidRPr="00D674BE">
        <w:rPr>
          <w:rFonts w:asciiTheme="minorHAnsi" w:hAnsiTheme="minorHAnsi"/>
          <w:lang w:val="gl-ES"/>
        </w:rPr>
        <w:t xml:space="preserve"> reelaboración que hai que facer: “</w:t>
      </w:r>
      <w:r w:rsidR="009D76C0">
        <w:rPr>
          <w:rFonts w:asciiTheme="minorHAnsi" w:hAnsiTheme="minorHAnsi"/>
          <w:i/>
          <w:lang w:val="gl-ES"/>
        </w:rPr>
        <w:t>p</w:t>
      </w:r>
      <w:r w:rsidR="008C46BE" w:rsidRPr="00D674BE">
        <w:rPr>
          <w:rFonts w:asciiTheme="minorHAnsi" w:hAnsiTheme="minorHAnsi"/>
          <w:i/>
          <w:lang w:val="gl-ES"/>
        </w:rPr>
        <w:t xml:space="preserve">ara a súa obtención cumpriría, unha vez obtidos os nomes dos diferentes bolseiros (logo de excluídos os que gozaron das bolsas en distintas convocatorias), determinar cales deses bolseiros prestan actualmente ou tiveron prestados servizos noutro tempo como persoal funcionario ou laboral da Xunta de Galicia, para posteriormente comprobar se hai coincidencia temporal, parcial ou total, dos servizos prestados en tal condición co período concreto no que gozaron da bolsa, e logo comprobar se tiveron presentado algún tipo de reclamación en vía administrativa </w:t>
      </w:r>
      <w:r w:rsidR="00552031" w:rsidRPr="00D674BE">
        <w:rPr>
          <w:rFonts w:asciiTheme="minorHAnsi" w:hAnsiTheme="minorHAnsi"/>
          <w:i/>
          <w:lang w:val="gl-ES"/>
        </w:rPr>
        <w:t xml:space="preserve">ou xudicial, e en caso afirmativo analizar se á resolución da mesma foi favorable para os </w:t>
      </w:r>
      <w:r w:rsidR="00552031" w:rsidRPr="00D674BE">
        <w:rPr>
          <w:rFonts w:asciiTheme="minorHAnsi" w:hAnsiTheme="minorHAnsi"/>
          <w:i/>
          <w:lang w:val="gl-ES"/>
        </w:rPr>
        <w:lastRenderedPageBreak/>
        <w:t>reclamantes ou demandantes así como as razóns da súa estimación, e finalmente computalos”.</w:t>
      </w:r>
    </w:p>
    <w:p w14:paraId="76B6FD71" w14:textId="08CAA122" w:rsidR="00552031" w:rsidRPr="00D674BE" w:rsidRDefault="00552031" w:rsidP="002F4776">
      <w:pPr>
        <w:spacing w:before="100" w:beforeAutospacing="1" w:after="240"/>
        <w:jc w:val="both"/>
        <w:rPr>
          <w:rFonts w:asciiTheme="minorHAnsi" w:hAnsiTheme="minorHAnsi"/>
          <w:i/>
          <w:lang w:val="gl-ES"/>
        </w:rPr>
      </w:pPr>
      <w:r w:rsidRPr="00D674BE">
        <w:rPr>
          <w:rFonts w:asciiTheme="minorHAnsi" w:hAnsiTheme="minorHAnsi"/>
          <w:lang w:val="gl-ES"/>
        </w:rPr>
        <w:t>Para a administración tales trámites constituirían actividades excesivas dentro dun procedemento dirixido a facilitar o acceso á información pública</w:t>
      </w:r>
      <w:r w:rsidR="00071028" w:rsidRPr="00D674BE">
        <w:rPr>
          <w:rFonts w:asciiTheme="minorHAnsi" w:hAnsiTheme="minorHAnsi"/>
          <w:lang w:val="gl-ES"/>
        </w:rPr>
        <w:t xml:space="preserve">: </w:t>
      </w:r>
      <w:r w:rsidRPr="00D674BE">
        <w:rPr>
          <w:rFonts w:asciiTheme="minorHAnsi" w:hAnsiTheme="minorHAnsi"/>
          <w:lang w:val="gl-ES"/>
        </w:rPr>
        <w:t xml:space="preserve"> “</w:t>
      </w:r>
      <w:r w:rsidR="009D76C0">
        <w:rPr>
          <w:rFonts w:asciiTheme="minorHAnsi" w:hAnsiTheme="minorHAnsi"/>
          <w:lang w:val="gl-ES"/>
        </w:rPr>
        <w:t>o</w:t>
      </w:r>
      <w:r w:rsidRPr="00D674BE">
        <w:rPr>
          <w:rFonts w:asciiTheme="minorHAnsi" w:hAnsiTheme="minorHAnsi"/>
          <w:i/>
          <w:lang w:val="gl-ES"/>
        </w:rPr>
        <w:t>s datos que se facilitarían serían consecuencia desa nova actividade dirixida, non a agregar datos procedentes de órganos distintos para integralos nun documento, senón a crear un novo documento administrativo a partir dunha previa combinación e explotación de diversas bases de datos e documentación administrativa que consta en diferentes departamentos da Xunta de Galicia”.</w:t>
      </w:r>
    </w:p>
    <w:p w14:paraId="60E06240" w14:textId="69D6B7A1" w:rsidR="00552031" w:rsidRPr="00D674BE" w:rsidRDefault="00552031" w:rsidP="002F4776">
      <w:pPr>
        <w:spacing w:before="100" w:beforeAutospacing="1" w:after="240"/>
        <w:jc w:val="both"/>
        <w:rPr>
          <w:rFonts w:asciiTheme="minorHAnsi" w:hAnsiTheme="minorHAnsi"/>
          <w:lang w:val="gl-ES"/>
        </w:rPr>
      </w:pPr>
      <w:r w:rsidRPr="00D674BE">
        <w:rPr>
          <w:rFonts w:asciiTheme="minorHAnsi" w:hAnsiTheme="minorHAnsi"/>
          <w:lang w:val="gl-ES"/>
        </w:rPr>
        <w:t>Por tanto a resolución de 27 de outubro foi no seguinte sentido:</w:t>
      </w:r>
    </w:p>
    <w:p w14:paraId="249456E8" w14:textId="64AE34A1" w:rsidR="00552031" w:rsidRPr="00D674BE" w:rsidRDefault="00552031" w:rsidP="0034676E">
      <w:pPr>
        <w:spacing w:before="100" w:beforeAutospacing="1" w:after="240"/>
        <w:ind w:left="708" w:hanging="708"/>
        <w:jc w:val="both"/>
        <w:rPr>
          <w:rFonts w:asciiTheme="minorHAnsi" w:hAnsiTheme="minorHAnsi"/>
          <w:i/>
          <w:lang w:val="gl-ES"/>
        </w:rPr>
      </w:pPr>
      <w:r w:rsidRPr="00D674BE">
        <w:rPr>
          <w:rFonts w:asciiTheme="minorHAnsi" w:hAnsiTheme="minorHAnsi"/>
          <w:i/>
          <w:lang w:val="gl-ES"/>
        </w:rPr>
        <w:t xml:space="preserve">“ 1.- Estimar parcialmente a solicitude de información pública formulada por </w:t>
      </w:r>
      <w:r w:rsidR="00EC5214" w:rsidRPr="00066445">
        <w:rPr>
          <w:highlight w:val="black"/>
          <w:lang w:val="gl-ES"/>
        </w:rPr>
        <w:t>Nome</w:t>
      </w:r>
      <w:r w:rsidR="00EC5214" w:rsidRPr="00066445">
        <w:rPr>
          <w:lang w:val="gl-ES"/>
        </w:rPr>
        <w:t xml:space="preserve"> </w:t>
      </w:r>
      <w:r w:rsidR="00EC5214" w:rsidRPr="00066445">
        <w:rPr>
          <w:highlight w:val="black"/>
          <w:lang w:val="gl-ES"/>
        </w:rPr>
        <w:t>apelido1</w:t>
      </w:r>
      <w:r w:rsidR="00EC5214" w:rsidRPr="00066445">
        <w:rPr>
          <w:lang w:val="gl-ES"/>
        </w:rPr>
        <w:t xml:space="preserve"> </w:t>
      </w:r>
      <w:r w:rsidR="00EC5214" w:rsidRPr="00066445">
        <w:rPr>
          <w:highlight w:val="black"/>
          <w:lang w:val="gl-ES"/>
        </w:rPr>
        <w:t>apelido2</w:t>
      </w:r>
      <w:r w:rsidR="00EC5214">
        <w:rPr>
          <w:lang w:val="gl-ES"/>
        </w:rPr>
        <w:t xml:space="preserve"> </w:t>
      </w:r>
      <w:r w:rsidRPr="00D674BE">
        <w:rPr>
          <w:rFonts w:asciiTheme="minorHAnsi" w:hAnsiTheme="minorHAnsi"/>
          <w:i/>
          <w:lang w:val="gl-ES"/>
        </w:rPr>
        <w:t xml:space="preserve">ao amparo da Lei 19/2013, de 9 de decembro, de transparencia, acceso á información pública e bo goberno, e do artigo 26 da Lei de Galicia 1/2016, do 18 de xaneiro, de transparencia e bo goberno, accedendo ao interesado no primeiro parágrafo: Número de bolseiros que prestaron servicios entre 1997 y 2005 en la desaparecida Inspección Xeral de Servicios de la Xunta de Galicia = </w:t>
      </w:r>
      <w:r w:rsidRPr="00D674BE">
        <w:rPr>
          <w:rFonts w:asciiTheme="minorHAnsi" w:hAnsiTheme="minorHAnsi"/>
          <w:b/>
          <w:i/>
          <w:lang w:val="gl-ES"/>
        </w:rPr>
        <w:t>38 bolseiros</w:t>
      </w:r>
      <w:r w:rsidRPr="00D674BE">
        <w:rPr>
          <w:rFonts w:asciiTheme="minorHAnsi" w:hAnsiTheme="minorHAnsi"/>
          <w:i/>
          <w:lang w:val="gl-ES"/>
        </w:rPr>
        <w:t>.</w:t>
      </w:r>
    </w:p>
    <w:p w14:paraId="5716B45C" w14:textId="648DB920" w:rsidR="00552031" w:rsidRPr="00D674BE" w:rsidRDefault="00552031" w:rsidP="002F4776">
      <w:pPr>
        <w:spacing w:before="100" w:beforeAutospacing="1" w:after="240"/>
        <w:jc w:val="both"/>
        <w:rPr>
          <w:rFonts w:asciiTheme="minorHAnsi" w:hAnsiTheme="minorHAnsi"/>
          <w:i/>
          <w:lang w:val="gl-ES"/>
        </w:rPr>
      </w:pPr>
      <w:r w:rsidRPr="00D674BE">
        <w:rPr>
          <w:rFonts w:asciiTheme="minorHAnsi" w:hAnsiTheme="minorHAnsi"/>
          <w:i/>
          <w:lang w:val="gl-ES"/>
        </w:rPr>
        <w:t xml:space="preserve">2.- </w:t>
      </w:r>
      <w:proofErr w:type="spellStart"/>
      <w:r w:rsidRPr="00D674BE">
        <w:rPr>
          <w:rFonts w:asciiTheme="minorHAnsi" w:hAnsiTheme="minorHAnsi"/>
          <w:i/>
          <w:lang w:val="gl-ES"/>
        </w:rPr>
        <w:t>Inadmitir</w:t>
      </w:r>
      <w:proofErr w:type="spellEnd"/>
      <w:r w:rsidRPr="00D674BE">
        <w:rPr>
          <w:rFonts w:asciiTheme="minorHAnsi" w:hAnsiTheme="minorHAnsi"/>
          <w:i/>
          <w:lang w:val="gl-ES"/>
        </w:rPr>
        <w:t xml:space="preserve"> a solicitude no que se refire ao solicitado nos parágrafos 2 e 3 (</w:t>
      </w:r>
      <w:r w:rsidR="000B3C07" w:rsidRPr="00D674BE">
        <w:rPr>
          <w:rFonts w:asciiTheme="minorHAnsi" w:hAnsiTheme="minorHAnsi"/>
          <w:i/>
          <w:lang w:val="gl-ES"/>
        </w:rPr>
        <w:t>n</w:t>
      </w:r>
      <w:r w:rsidRPr="00D674BE">
        <w:rPr>
          <w:rFonts w:asciiTheme="minorHAnsi" w:hAnsiTheme="minorHAnsi"/>
          <w:i/>
          <w:lang w:val="gl-ES"/>
        </w:rPr>
        <w:t xml:space="preserve">úmero de bolseiros que </w:t>
      </w:r>
      <w:r w:rsidR="0059544A" w:rsidRPr="00D674BE">
        <w:rPr>
          <w:rFonts w:asciiTheme="minorHAnsi" w:hAnsiTheme="minorHAnsi"/>
          <w:i/>
          <w:lang w:val="gl-ES"/>
        </w:rPr>
        <w:t>obtiveron</w:t>
      </w:r>
      <w:r w:rsidRPr="00D674BE">
        <w:rPr>
          <w:rFonts w:asciiTheme="minorHAnsi" w:hAnsiTheme="minorHAnsi"/>
          <w:i/>
          <w:lang w:val="gl-ES"/>
        </w:rPr>
        <w:t xml:space="preserve"> </w:t>
      </w:r>
      <w:r w:rsidR="0059544A" w:rsidRPr="00D674BE">
        <w:rPr>
          <w:rFonts w:asciiTheme="minorHAnsi" w:hAnsiTheme="minorHAnsi"/>
          <w:i/>
          <w:lang w:val="gl-ES"/>
        </w:rPr>
        <w:t>recoñecemento</w:t>
      </w:r>
      <w:r w:rsidRPr="00D674BE">
        <w:rPr>
          <w:rFonts w:asciiTheme="minorHAnsi" w:hAnsiTheme="minorHAnsi"/>
          <w:i/>
          <w:lang w:val="gl-ES"/>
        </w:rPr>
        <w:t xml:space="preserve"> de servicios prestados como </w:t>
      </w:r>
      <w:r w:rsidR="0059544A" w:rsidRPr="00D674BE">
        <w:rPr>
          <w:rFonts w:asciiTheme="minorHAnsi" w:hAnsiTheme="minorHAnsi"/>
          <w:i/>
          <w:lang w:val="gl-ES"/>
        </w:rPr>
        <w:t>persoal</w:t>
      </w:r>
      <w:r w:rsidRPr="00D674BE">
        <w:rPr>
          <w:rFonts w:asciiTheme="minorHAnsi" w:hAnsiTheme="minorHAnsi"/>
          <w:i/>
          <w:lang w:val="gl-ES"/>
        </w:rPr>
        <w:t xml:space="preserve"> laboral en vía administrativa y período de </w:t>
      </w:r>
      <w:r w:rsidR="0059544A" w:rsidRPr="00D674BE">
        <w:rPr>
          <w:rFonts w:asciiTheme="minorHAnsi" w:hAnsiTheme="minorHAnsi"/>
          <w:i/>
          <w:lang w:val="gl-ES"/>
        </w:rPr>
        <w:t>tempo</w:t>
      </w:r>
      <w:r w:rsidRPr="00D674BE">
        <w:rPr>
          <w:rFonts w:asciiTheme="minorHAnsi" w:hAnsiTheme="minorHAnsi"/>
          <w:i/>
          <w:lang w:val="gl-ES"/>
        </w:rPr>
        <w:t xml:space="preserve">: e, número de bolseiros que </w:t>
      </w:r>
      <w:r w:rsidR="0059544A" w:rsidRPr="00D674BE">
        <w:rPr>
          <w:rFonts w:asciiTheme="minorHAnsi" w:hAnsiTheme="minorHAnsi"/>
          <w:i/>
          <w:lang w:val="gl-ES"/>
        </w:rPr>
        <w:t>obtiveron</w:t>
      </w:r>
      <w:r w:rsidRPr="00D674BE">
        <w:rPr>
          <w:rFonts w:asciiTheme="minorHAnsi" w:hAnsiTheme="minorHAnsi"/>
          <w:i/>
          <w:lang w:val="gl-ES"/>
        </w:rPr>
        <w:t xml:space="preserve"> </w:t>
      </w:r>
      <w:r w:rsidR="0059544A" w:rsidRPr="00D674BE">
        <w:rPr>
          <w:rFonts w:asciiTheme="minorHAnsi" w:hAnsiTheme="minorHAnsi"/>
          <w:i/>
          <w:lang w:val="gl-ES"/>
        </w:rPr>
        <w:t>recoñecemento</w:t>
      </w:r>
      <w:r w:rsidRPr="00D674BE">
        <w:rPr>
          <w:rFonts w:asciiTheme="minorHAnsi" w:hAnsiTheme="minorHAnsi"/>
          <w:i/>
          <w:lang w:val="gl-ES"/>
        </w:rPr>
        <w:t xml:space="preserve"> de servicios prestados en vía </w:t>
      </w:r>
      <w:r w:rsidR="0059544A" w:rsidRPr="00D674BE">
        <w:rPr>
          <w:rFonts w:asciiTheme="minorHAnsi" w:hAnsiTheme="minorHAnsi"/>
          <w:i/>
          <w:lang w:val="gl-ES"/>
        </w:rPr>
        <w:t>xudicial</w:t>
      </w:r>
      <w:r w:rsidRPr="00D674BE">
        <w:rPr>
          <w:rFonts w:asciiTheme="minorHAnsi" w:hAnsiTheme="minorHAnsi"/>
          <w:i/>
          <w:lang w:val="gl-ES"/>
        </w:rPr>
        <w:t xml:space="preserve"> social y período de </w:t>
      </w:r>
      <w:r w:rsidR="0059544A" w:rsidRPr="00D674BE">
        <w:rPr>
          <w:rFonts w:asciiTheme="minorHAnsi" w:hAnsiTheme="minorHAnsi"/>
          <w:i/>
          <w:lang w:val="gl-ES"/>
        </w:rPr>
        <w:t>tempo</w:t>
      </w:r>
      <w:r w:rsidRPr="00D674BE">
        <w:rPr>
          <w:rFonts w:asciiTheme="minorHAnsi" w:hAnsiTheme="minorHAnsi"/>
          <w:i/>
          <w:lang w:val="gl-ES"/>
        </w:rPr>
        <w:t xml:space="preserve">”, ao considerar que concorre a causa indicada no artigo 18.1 c) da Lei 19/2013, do 9 de decembro, de transparencia, acceso á información pública e bo goberno. Todo elo sen </w:t>
      </w:r>
      <w:r w:rsidR="0059544A" w:rsidRPr="00D674BE">
        <w:rPr>
          <w:rFonts w:asciiTheme="minorHAnsi" w:hAnsiTheme="minorHAnsi"/>
          <w:i/>
          <w:lang w:val="gl-ES"/>
        </w:rPr>
        <w:t>prexuízo</w:t>
      </w:r>
      <w:r w:rsidRPr="00D674BE">
        <w:rPr>
          <w:rFonts w:asciiTheme="minorHAnsi" w:hAnsiTheme="minorHAnsi"/>
          <w:i/>
          <w:lang w:val="gl-ES"/>
        </w:rPr>
        <w:t xml:space="preserve"> do indicado no penúltimo parágrafo da número 8 da parte expositiva da presente resolución.”</w:t>
      </w:r>
    </w:p>
    <w:p w14:paraId="05C320E4" w14:textId="42A78377" w:rsidR="00552031" w:rsidRPr="00D674BE" w:rsidRDefault="00CB3A26" w:rsidP="002F4776">
      <w:pPr>
        <w:spacing w:before="100" w:beforeAutospacing="1" w:after="240"/>
        <w:jc w:val="both"/>
        <w:rPr>
          <w:rFonts w:asciiTheme="minorHAnsi" w:hAnsiTheme="minorHAnsi"/>
          <w:i/>
          <w:lang w:val="gl-ES"/>
        </w:rPr>
      </w:pPr>
      <w:r w:rsidRPr="00D674BE">
        <w:rPr>
          <w:rFonts w:asciiTheme="minorHAnsi" w:hAnsiTheme="minorHAnsi"/>
          <w:lang w:val="gl-ES"/>
        </w:rPr>
        <w:t xml:space="preserve">Esta mención </w:t>
      </w:r>
      <w:r w:rsidR="0059544A" w:rsidRPr="00D674BE">
        <w:rPr>
          <w:rFonts w:asciiTheme="minorHAnsi" w:hAnsiTheme="minorHAnsi"/>
          <w:lang w:val="gl-ES"/>
        </w:rPr>
        <w:t xml:space="preserve">do número 8 da parte expositiva </w:t>
      </w:r>
      <w:r w:rsidRPr="00D674BE">
        <w:rPr>
          <w:rFonts w:asciiTheme="minorHAnsi" w:hAnsiTheme="minorHAnsi"/>
          <w:lang w:val="gl-ES"/>
        </w:rPr>
        <w:t xml:space="preserve">se refire a que se di que </w:t>
      </w:r>
      <w:r w:rsidR="0059544A" w:rsidRPr="00D674BE">
        <w:rPr>
          <w:rFonts w:asciiTheme="minorHAnsi" w:hAnsiTheme="minorHAnsi"/>
          <w:lang w:val="gl-ES"/>
        </w:rPr>
        <w:t>n</w:t>
      </w:r>
      <w:r w:rsidR="000B3C07" w:rsidRPr="00D674BE">
        <w:rPr>
          <w:rFonts w:asciiTheme="minorHAnsi" w:hAnsiTheme="minorHAnsi"/>
          <w:lang w:val="gl-ES"/>
        </w:rPr>
        <w:t xml:space="preserve">a Secretaría Xeral Técnica </w:t>
      </w:r>
      <w:r w:rsidRPr="00D674BE">
        <w:rPr>
          <w:rFonts w:asciiTheme="minorHAnsi" w:hAnsiTheme="minorHAnsi"/>
          <w:i/>
          <w:lang w:val="gl-ES"/>
        </w:rPr>
        <w:t>“continuaranse realizando as actuacións tendentes a subministrar a información solicitada, mediante a reelaboración dos datos que sexa posible recadar dos diferentes centros directivos titulares dos mesmos, tendo en conta o s</w:t>
      </w:r>
      <w:r w:rsidR="000B3C07" w:rsidRPr="00D674BE">
        <w:rPr>
          <w:rFonts w:asciiTheme="minorHAnsi" w:hAnsiTheme="minorHAnsi"/>
          <w:i/>
          <w:lang w:val="gl-ES"/>
        </w:rPr>
        <w:t>oporte e antigüidade de aqueles</w:t>
      </w:r>
      <w:r w:rsidRPr="00D674BE">
        <w:rPr>
          <w:rFonts w:asciiTheme="minorHAnsi" w:hAnsiTheme="minorHAnsi"/>
          <w:i/>
          <w:lang w:val="gl-ES"/>
        </w:rPr>
        <w:t>”</w:t>
      </w:r>
      <w:r w:rsidR="000B3C07" w:rsidRPr="00D674BE">
        <w:rPr>
          <w:rFonts w:asciiTheme="minorHAnsi" w:hAnsiTheme="minorHAnsi"/>
          <w:i/>
          <w:lang w:val="gl-ES"/>
        </w:rPr>
        <w:t xml:space="preserve">. </w:t>
      </w:r>
    </w:p>
    <w:p w14:paraId="12304021" w14:textId="3208B238" w:rsidR="00CB3A26" w:rsidRPr="00D674BE" w:rsidRDefault="00CB3A26" w:rsidP="002F4776">
      <w:pPr>
        <w:spacing w:before="100" w:beforeAutospacing="1" w:after="240"/>
        <w:jc w:val="both"/>
        <w:rPr>
          <w:rFonts w:asciiTheme="minorHAnsi" w:hAnsiTheme="minorHAnsi"/>
          <w:i/>
          <w:lang w:val="gl-ES"/>
        </w:rPr>
      </w:pPr>
      <w:r w:rsidRPr="00D674BE">
        <w:rPr>
          <w:rFonts w:asciiTheme="minorHAnsi" w:hAnsiTheme="minorHAnsi"/>
          <w:b/>
          <w:lang w:val="gl-ES"/>
        </w:rPr>
        <w:t>Cuarto</w:t>
      </w:r>
      <w:r w:rsidRPr="00D674BE">
        <w:rPr>
          <w:rFonts w:asciiTheme="minorHAnsi" w:hAnsiTheme="minorHAnsi"/>
          <w:lang w:val="gl-ES"/>
        </w:rPr>
        <w:t xml:space="preserve">. Con data de 2 de decembro de 2016 a persoa </w:t>
      </w:r>
      <w:r w:rsidR="00017CD7" w:rsidRPr="00D674BE">
        <w:rPr>
          <w:rFonts w:asciiTheme="minorHAnsi" w:hAnsiTheme="minorHAnsi"/>
          <w:lang w:val="gl-ES"/>
        </w:rPr>
        <w:t>promotora</w:t>
      </w:r>
      <w:r w:rsidRPr="00D674BE">
        <w:rPr>
          <w:rFonts w:asciiTheme="minorHAnsi" w:hAnsiTheme="minorHAnsi"/>
          <w:lang w:val="gl-ES"/>
        </w:rPr>
        <w:t xml:space="preserve"> presenta reclamación ante a estimación parcial en base a que non existe reelabo</w:t>
      </w:r>
      <w:r w:rsidR="00017CD7" w:rsidRPr="00D674BE">
        <w:rPr>
          <w:rFonts w:asciiTheme="minorHAnsi" w:hAnsiTheme="minorHAnsi"/>
          <w:lang w:val="gl-ES"/>
        </w:rPr>
        <w:t xml:space="preserve">ración e indica: </w:t>
      </w:r>
      <w:r w:rsidRPr="00D674BE">
        <w:rPr>
          <w:rFonts w:asciiTheme="minorHAnsi" w:hAnsiTheme="minorHAnsi"/>
          <w:lang w:val="gl-ES"/>
        </w:rPr>
        <w:t>“</w:t>
      </w:r>
      <w:r w:rsidR="009D76C0">
        <w:rPr>
          <w:rFonts w:asciiTheme="minorHAnsi" w:hAnsiTheme="minorHAnsi"/>
          <w:lang w:val="gl-ES"/>
        </w:rPr>
        <w:t>s</w:t>
      </w:r>
      <w:r w:rsidRPr="00D674BE">
        <w:rPr>
          <w:rFonts w:asciiTheme="minorHAnsi" w:hAnsiTheme="minorHAnsi"/>
          <w:i/>
          <w:lang w:val="gl-ES"/>
        </w:rPr>
        <w:t xml:space="preserve">orprende esta argumentación toda vez que era la Secretaría Xeral Técnica de la Vicepresidencia el único organismo competente para resolver las posibles </w:t>
      </w:r>
      <w:proofErr w:type="spellStart"/>
      <w:r w:rsidRPr="00D674BE">
        <w:rPr>
          <w:rFonts w:asciiTheme="minorHAnsi" w:hAnsiTheme="minorHAnsi"/>
          <w:i/>
          <w:lang w:val="gl-ES"/>
        </w:rPr>
        <w:t>reclamaciones</w:t>
      </w:r>
      <w:proofErr w:type="spellEnd"/>
      <w:r w:rsidRPr="00D674BE">
        <w:rPr>
          <w:rFonts w:asciiTheme="minorHAnsi" w:hAnsiTheme="minorHAnsi"/>
          <w:i/>
          <w:lang w:val="gl-ES"/>
        </w:rPr>
        <w:t xml:space="preserve"> previas </w:t>
      </w:r>
      <w:proofErr w:type="spellStart"/>
      <w:r w:rsidRPr="00D674BE">
        <w:rPr>
          <w:rFonts w:asciiTheme="minorHAnsi" w:hAnsiTheme="minorHAnsi"/>
          <w:i/>
          <w:lang w:val="gl-ES"/>
        </w:rPr>
        <w:t>planteadas</w:t>
      </w:r>
      <w:proofErr w:type="spellEnd"/>
      <w:r w:rsidRPr="00D674BE">
        <w:rPr>
          <w:rFonts w:asciiTheme="minorHAnsi" w:hAnsiTheme="minorHAnsi"/>
          <w:i/>
          <w:lang w:val="gl-ES"/>
        </w:rPr>
        <w:t xml:space="preserve"> sobre </w:t>
      </w:r>
      <w:proofErr w:type="spellStart"/>
      <w:r w:rsidRPr="00D674BE">
        <w:rPr>
          <w:rFonts w:asciiTheme="minorHAnsi" w:hAnsiTheme="minorHAnsi"/>
          <w:i/>
          <w:lang w:val="gl-ES"/>
        </w:rPr>
        <w:t>reconocimiento</w:t>
      </w:r>
      <w:proofErr w:type="spellEnd"/>
      <w:r w:rsidRPr="00D674BE">
        <w:rPr>
          <w:rFonts w:asciiTheme="minorHAnsi" w:hAnsiTheme="minorHAnsi"/>
          <w:i/>
          <w:lang w:val="gl-ES"/>
        </w:rPr>
        <w:t xml:space="preserve"> de servicios prestados en la Inspección xeral de Servicios y </w:t>
      </w:r>
      <w:proofErr w:type="spellStart"/>
      <w:r w:rsidRPr="00D674BE">
        <w:rPr>
          <w:rFonts w:asciiTheme="minorHAnsi" w:hAnsiTheme="minorHAnsi"/>
          <w:i/>
          <w:lang w:val="gl-ES"/>
        </w:rPr>
        <w:t>aún</w:t>
      </w:r>
      <w:proofErr w:type="spellEnd"/>
      <w:r w:rsidRPr="00D674BE">
        <w:rPr>
          <w:rFonts w:asciiTheme="minorHAnsi" w:hAnsiTheme="minorHAnsi"/>
          <w:i/>
          <w:lang w:val="gl-ES"/>
        </w:rPr>
        <w:t xml:space="preserve"> más, como responsable de </w:t>
      </w:r>
      <w:proofErr w:type="spellStart"/>
      <w:r w:rsidRPr="00D674BE">
        <w:rPr>
          <w:rFonts w:asciiTheme="minorHAnsi" w:hAnsiTheme="minorHAnsi"/>
          <w:i/>
          <w:lang w:val="gl-ES"/>
        </w:rPr>
        <w:t>personal</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también</w:t>
      </w:r>
      <w:proofErr w:type="spellEnd"/>
      <w:r w:rsidRPr="00D674BE">
        <w:rPr>
          <w:rFonts w:asciiTheme="minorHAnsi" w:hAnsiTheme="minorHAnsi"/>
          <w:i/>
          <w:lang w:val="gl-ES"/>
        </w:rPr>
        <w:t xml:space="preserve"> reside en dicha Secretaría Xeral las competencias en materia de certificación de servicios prestados a </w:t>
      </w:r>
      <w:proofErr w:type="spellStart"/>
      <w:r w:rsidRPr="00D674BE">
        <w:rPr>
          <w:rFonts w:asciiTheme="minorHAnsi" w:hAnsiTheme="minorHAnsi"/>
          <w:i/>
          <w:lang w:val="gl-ES"/>
        </w:rPr>
        <w:t>su</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personal</w:t>
      </w:r>
      <w:proofErr w:type="spellEnd"/>
      <w:r w:rsidRPr="00D674BE">
        <w:rPr>
          <w:rFonts w:asciiTheme="minorHAnsi" w:hAnsiTheme="minorHAnsi"/>
          <w:i/>
          <w:lang w:val="gl-ES"/>
        </w:rPr>
        <w:t>”.</w:t>
      </w:r>
    </w:p>
    <w:p w14:paraId="4B3766AB" w14:textId="0D85B898" w:rsidR="00CB3A26" w:rsidRPr="00D674BE" w:rsidRDefault="005A3DA2" w:rsidP="002F4776">
      <w:pPr>
        <w:spacing w:before="100" w:beforeAutospacing="1" w:after="240"/>
        <w:jc w:val="both"/>
        <w:rPr>
          <w:rFonts w:asciiTheme="minorHAnsi" w:hAnsiTheme="minorHAnsi"/>
          <w:lang w:val="gl-ES"/>
        </w:rPr>
      </w:pPr>
      <w:r w:rsidRPr="00D674BE">
        <w:rPr>
          <w:rFonts w:asciiTheme="minorHAnsi" w:hAnsiTheme="minorHAnsi"/>
          <w:lang w:val="gl-ES"/>
        </w:rPr>
        <w:lastRenderedPageBreak/>
        <w:t xml:space="preserve">En relación á aplicación da reelaboración para a denegación se cuestiona </w:t>
      </w:r>
      <w:r w:rsidR="00230560" w:rsidRPr="00D674BE">
        <w:rPr>
          <w:rFonts w:asciiTheme="minorHAnsi" w:hAnsiTheme="minorHAnsi"/>
          <w:lang w:val="gl-ES"/>
        </w:rPr>
        <w:t xml:space="preserve">o reclamante </w:t>
      </w:r>
      <w:r w:rsidRPr="00D674BE">
        <w:rPr>
          <w:rFonts w:asciiTheme="minorHAnsi" w:hAnsiTheme="minorHAnsi"/>
          <w:lang w:val="gl-ES"/>
        </w:rPr>
        <w:t>como é que se lle facilitou información referida á solicitude á Valedora do Pobo na queixa 23073/14, que deu lugar á recomendación de 20 de xaneiro de</w:t>
      </w:r>
      <w:r w:rsidR="00017CD7" w:rsidRPr="00D674BE">
        <w:rPr>
          <w:rFonts w:asciiTheme="minorHAnsi" w:hAnsiTheme="minorHAnsi"/>
          <w:lang w:val="gl-ES"/>
        </w:rPr>
        <w:t xml:space="preserve"> </w:t>
      </w:r>
      <w:r w:rsidRPr="00D674BE">
        <w:rPr>
          <w:rFonts w:asciiTheme="minorHAnsi" w:hAnsiTheme="minorHAnsi"/>
          <w:lang w:val="gl-ES"/>
        </w:rPr>
        <w:t>2016, aceptada pola Vicepresidencia, sen que fose precisa ningunha reelaboración. A persoa interesada cita dúas queixas mais que non son de interese para esta resolución.</w:t>
      </w:r>
    </w:p>
    <w:p w14:paraId="0299A2AA" w14:textId="77777777" w:rsidR="00AA5EEF" w:rsidRPr="00D674BE" w:rsidRDefault="00AA5EEF" w:rsidP="002F4776">
      <w:pPr>
        <w:pStyle w:val="Ttulo3"/>
        <w:spacing w:before="100" w:beforeAutospacing="1" w:after="240"/>
        <w:jc w:val="both"/>
        <w:rPr>
          <w:rFonts w:asciiTheme="minorHAnsi" w:hAnsiTheme="minorHAnsi"/>
          <w:lang w:val="gl-ES"/>
        </w:rPr>
      </w:pPr>
      <w:r w:rsidRPr="00D674BE">
        <w:rPr>
          <w:rFonts w:asciiTheme="minorHAnsi" w:hAnsiTheme="minorHAnsi"/>
          <w:lang w:val="gl-ES"/>
        </w:rPr>
        <w:t>FUNDAMENTOS XURÍDICOS</w:t>
      </w:r>
    </w:p>
    <w:p w14:paraId="5B020FA0" w14:textId="1955AFD3"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A lexislación aplicable a este procedemento ven configurada pola Lei 19/2013, de 9 de </w:t>
      </w:r>
      <w:r w:rsidR="00714D9D" w:rsidRPr="00D674BE">
        <w:rPr>
          <w:rFonts w:asciiTheme="minorHAnsi" w:hAnsiTheme="minorHAnsi"/>
          <w:lang w:val="gl-ES"/>
        </w:rPr>
        <w:t>decembro</w:t>
      </w:r>
      <w:r w:rsidRPr="00D674BE">
        <w:rPr>
          <w:rFonts w:asciiTheme="minorHAnsi" w:hAnsiTheme="minorHAnsi"/>
          <w:lang w:val="gl-ES"/>
        </w:rPr>
        <w:t>, de transparencia, acceso á información pública e bo goberno, de carácter básico, e a Lei 1/2016, do 18 de xaneiro, de transparencia e bo goberno da Comunidade Autónoma de Galicia, xunto coa lexislación básica en materia de procedemento administrativo á que se remiten as anteriores.</w:t>
      </w:r>
    </w:p>
    <w:p w14:paraId="791E4BFC" w14:textId="77777777" w:rsidR="00AA5EEF" w:rsidRPr="00D674BE" w:rsidRDefault="00AA5EEF" w:rsidP="002F4776">
      <w:pPr>
        <w:spacing w:before="100" w:beforeAutospacing="1" w:after="240"/>
        <w:jc w:val="both"/>
        <w:rPr>
          <w:rStyle w:val="Textoennegrita"/>
          <w:rFonts w:asciiTheme="minorHAnsi" w:hAnsiTheme="minorHAnsi"/>
          <w:lang w:val="gl-ES"/>
        </w:rPr>
      </w:pPr>
      <w:r w:rsidRPr="00D674BE">
        <w:rPr>
          <w:rStyle w:val="Textoennegrita"/>
          <w:rFonts w:asciiTheme="minorHAnsi" w:hAnsiTheme="minorHAnsi"/>
          <w:lang w:val="gl-ES"/>
        </w:rPr>
        <w:t>Primeiro.- Competencia</w:t>
      </w:r>
    </w:p>
    <w:p w14:paraId="1A55F1BE" w14:textId="77777777"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O artigo 28 da Lei 1/2016, do 18 de xaneiro, de transparencia e bo goberno, establece que, contra toda resolución expresa ou presunta en materia de acceso á información pública, poderá interpoñerse unha reclamación perante o Valedor do Pobo. </w:t>
      </w:r>
    </w:p>
    <w:p w14:paraId="6E27CEC7" w14:textId="77777777"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O artigo 33 da Lei 1/2016, do 18 de xaneiro, de transparencia e bo goberno, indica que corresponde á Comisión da Transparencia a resolución das reclamacións fronte ás resolucións de acceso á información pública que establece o artigo 28 da Lei 1/2016, do 18 de xaneiro, de transparencia e bo goberno.</w:t>
      </w:r>
    </w:p>
    <w:p w14:paraId="08349072" w14:textId="77777777" w:rsidR="00AA5EEF" w:rsidRPr="00D674BE" w:rsidRDefault="00AA5EEF" w:rsidP="002F4776">
      <w:pPr>
        <w:spacing w:before="100" w:beforeAutospacing="1" w:after="240"/>
        <w:jc w:val="both"/>
        <w:rPr>
          <w:rFonts w:asciiTheme="minorHAnsi" w:hAnsiTheme="minorHAnsi"/>
          <w:b/>
          <w:lang w:val="gl-ES"/>
        </w:rPr>
      </w:pPr>
      <w:r w:rsidRPr="00D674BE">
        <w:rPr>
          <w:rFonts w:asciiTheme="minorHAnsi" w:hAnsiTheme="minorHAnsi"/>
          <w:b/>
          <w:lang w:val="gl-ES"/>
        </w:rPr>
        <w:t>Segundo.- Procedemento aplicable</w:t>
      </w:r>
    </w:p>
    <w:p w14:paraId="63962B78" w14:textId="45389B84"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O artigo 28.3 da Lei 1/2016, do 18 de xaneiro, de transparencia e bo goberno preceptúa que o seu procedemento se axustará ao previsto nos números 2, 3, e 4 do artigo 24 da Lei 19/2013, de 9 de </w:t>
      </w:r>
      <w:r w:rsidR="00714D9D" w:rsidRPr="00D674BE">
        <w:rPr>
          <w:rFonts w:asciiTheme="minorHAnsi" w:hAnsiTheme="minorHAnsi"/>
          <w:lang w:val="gl-ES"/>
        </w:rPr>
        <w:t>decembro</w:t>
      </w:r>
      <w:r w:rsidRPr="00D674BE">
        <w:rPr>
          <w:rFonts w:asciiTheme="minorHAnsi" w:hAnsiTheme="minorHAnsi"/>
          <w:lang w:val="gl-ES"/>
        </w:rPr>
        <w:t xml:space="preserve">, de transparencia, acceso á información pública e bo goberno, para as reclamacións perante o </w:t>
      </w:r>
      <w:proofErr w:type="spellStart"/>
      <w:r w:rsidRPr="00D674BE">
        <w:rPr>
          <w:rFonts w:asciiTheme="minorHAnsi" w:hAnsiTheme="minorHAnsi"/>
          <w:lang w:val="gl-ES"/>
        </w:rPr>
        <w:t>Consejo</w:t>
      </w:r>
      <w:proofErr w:type="spellEnd"/>
      <w:r w:rsidRPr="00D674BE">
        <w:rPr>
          <w:rFonts w:asciiTheme="minorHAnsi" w:hAnsiTheme="minorHAnsi"/>
          <w:lang w:val="gl-ES"/>
        </w:rPr>
        <w:t xml:space="preserve"> de Transparencia y </w:t>
      </w:r>
      <w:proofErr w:type="spellStart"/>
      <w:r w:rsidRPr="00D674BE">
        <w:rPr>
          <w:rFonts w:asciiTheme="minorHAnsi" w:hAnsiTheme="minorHAnsi"/>
          <w:lang w:val="gl-ES"/>
        </w:rPr>
        <w:t>Buen</w:t>
      </w:r>
      <w:proofErr w:type="spellEnd"/>
      <w:r w:rsidRPr="00D674BE">
        <w:rPr>
          <w:rFonts w:asciiTheme="minorHAnsi" w:hAnsiTheme="minorHAnsi"/>
          <w:lang w:val="gl-ES"/>
        </w:rPr>
        <w:t xml:space="preserve"> </w:t>
      </w:r>
      <w:proofErr w:type="spellStart"/>
      <w:r w:rsidRPr="00D674BE">
        <w:rPr>
          <w:rFonts w:asciiTheme="minorHAnsi" w:hAnsiTheme="minorHAnsi"/>
          <w:lang w:val="gl-ES"/>
        </w:rPr>
        <w:t>Gobierno</w:t>
      </w:r>
      <w:proofErr w:type="spellEnd"/>
      <w:r w:rsidRPr="00D674BE">
        <w:rPr>
          <w:rFonts w:asciiTheme="minorHAnsi" w:hAnsiTheme="minorHAnsi"/>
          <w:lang w:val="gl-ES"/>
        </w:rPr>
        <w:t>.</w:t>
      </w:r>
    </w:p>
    <w:p w14:paraId="130E946E" w14:textId="77777777"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A Lei 19/2013, do 9 de decembro, pola súa parte, sinala que estamos ante unha reclamación con carácter potestativo e previo á súa impugnación en vía contencioso-administrativa, e que se axustará na súa tramitación ao disposto na lexislación de procedemento administrativo común en materia de recursos. </w:t>
      </w:r>
    </w:p>
    <w:p w14:paraId="316100C6" w14:textId="77777777" w:rsidR="00AA5EEF" w:rsidRPr="00D674BE" w:rsidRDefault="00AA5EEF" w:rsidP="002F4776">
      <w:pPr>
        <w:spacing w:before="100" w:beforeAutospacing="1" w:after="240"/>
        <w:jc w:val="both"/>
        <w:rPr>
          <w:rFonts w:asciiTheme="minorHAnsi" w:hAnsiTheme="minorHAnsi"/>
          <w:b/>
          <w:lang w:val="gl-ES"/>
        </w:rPr>
      </w:pPr>
      <w:r w:rsidRPr="00D674BE">
        <w:rPr>
          <w:rFonts w:asciiTheme="minorHAnsi" w:hAnsiTheme="minorHAnsi"/>
          <w:b/>
          <w:lang w:val="gl-ES"/>
        </w:rPr>
        <w:t>Terceiro.- Dereito de acceso á información pública</w:t>
      </w:r>
    </w:p>
    <w:p w14:paraId="71678A56" w14:textId="30AD52C8" w:rsidR="00AA5EEF" w:rsidRPr="00D674BE" w:rsidRDefault="00AA5EEF" w:rsidP="002F4776">
      <w:pPr>
        <w:pStyle w:val="Prrafodelista"/>
        <w:numPr>
          <w:ilvl w:val="0"/>
          <w:numId w:val="3"/>
        </w:numPr>
        <w:spacing w:before="100" w:beforeAutospacing="1" w:after="240" w:line="240" w:lineRule="auto"/>
        <w:ind w:left="0" w:firstLine="0"/>
        <w:jc w:val="both"/>
        <w:rPr>
          <w:rFonts w:asciiTheme="minorHAnsi" w:hAnsiTheme="minorHAnsi"/>
        </w:rPr>
      </w:pPr>
      <w:r w:rsidRPr="00D674BE">
        <w:rPr>
          <w:rFonts w:asciiTheme="minorHAnsi" w:hAnsiTheme="minorHAnsi"/>
        </w:rPr>
        <w:t>Ámbito material</w:t>
      </w:r>
    </w:p>
    <w:p w14:paraId="2C33005A" w14:textId="77777777" w:rsidR="00AA5EEF" w:rsidRPr="00D674BE" w:rsidRDefault="00AA5EEF" w:rsidP="002F4776">
      <w:pPr>
        <w:spacing w:before="100" w:beforeAutospacing="1" w:after="240"/>
        <w:jc w:val="both"/>
        <w:rPr>
          <w:rFonts w:asciiTheme="minorHAnsi" w:hAnsiTheme="minorHAnsi"/>
          <w:i/>
          <w:lang w:val="gl-ES"/>
        </w:rPr>
      </w:pPr>
      <w:r w:rsidRPr="00D674BE">
        <w:rPr>
          <w:rFonts w:asciiTheme="minorHAnsi" w:hAnsiTheme="minorHAnsi"/>
          <w:lang w:val="gl-ES"/>
        </w:rPr>
        <w:lastRenderedPageBreak/>
        <w:t>A Lei 1/2016, do 18 de xaneiro recoñece no seu artigo 24 o dereito de todas as persoas a acceder á información pública, entendida, como “</w:t>
      </w:r>
      <w:r w:rsidRPr="00D674BE">
        <w:rPr>
          <w:rFonts w:asciiTheme="minorHAnsi" w:hAnsiTheme="minorHAnsi"/>
          <w:i/>
          <w:lang w:val="gl-ES"/>
        </w:rPr>
        <w:t xml:space="preserve">os contidos ou documentos, calquera que sexa o seu formato ou soporte, que consten en poder dalgún dos suxeitos incluídos no ámbito de aplicación desta lei e que fosen elaborados ou adquiridos en exercicio das súas funcións”. </w:t>
      </w:r>
    </w:p>
    <w:p w14:paraId="3BA140F5" w14:textId="77777777" w:rsidR="00AA5EEF" w:rsidRPr="00D674BE" w:rsidRDefault="00AA5EEF" w:rsidP="002F4776">
      <w:pPr>
        <w:pStyle w:val="Prrafodelista"/>
        <w:numPr>
          <w:ilvl w:val="0"/>
          <w:numId w:val="3"/>
        </w:numPr>
        <w:spacing w:before="100" w:beforeAutospacing="1" w:after="240" w:line="240" w:lineRule="auto"/>
        <w:ind w:left="0" w:firstLine="0"/>
        <w:jc w:val="both"/>
        <w:rPr>
          <w:rFonts w:asciiTheme="minorHAnsi" w:hAnsiTheme="minorHAnsi"/>
        </w:rPr>
      </w:pPr>
      <w:r w:rsidRPr="00D674BE">
        <w:rPr>
          <w:rFonts w:asciiTheme="minorHAnsi" w:hAnsiTheme="minorHAnsi"/>
        </w:rPr>
        <w:t xml:space="preserve">Lexitimación </w:t>
      </w:r>
    </w:p>
    <w:p w14:paraId="3445BCB0" w14:textId="14F7E280" w:rsidR="00AA5EEF" w:rsidRPr="00D674BE" w:rsidRDefault="00C47C93" w:rsidP="002F4776">
      <w:pPr>
        <w:spacing w:before="100" w:beforeAutospacing="1" w:after="240"/>
        <w:jc w:val="both"/>
        <w:rPr>
          <w:rFonts w:asciiTheme="minorHAnsi" w:hAnsiTheme="minorHAnsi"/>
          <w:lang w:val="gl-ES"/>
        </w:rPr>
      </w:pPr>
      <w:r w:rsidRPr="00D674BE">
        <w:rPr>
          <w:rFonts w:asciiTheme="minorHAnsi" w:hAnsiTheme="minorHAnsi"/>
          <w:lang w:val="gl-ES"/>
        </w:rPr>
        <w:t>O artigo 12 da</w:t>
      </w:r>
      <w:r w:rsidR="00AA5EEF" w:rsidRPr="00D674BE">
        <w:rPr>
          <w:rFonts w:asciiTheme="minorHAnsi" w:hAnsiTheme="minorHAnsi"/>
          <w:lang w:val="gl-ES"/>
        </w:rPr>
        <w:t xml:space="preserve"> Lei 19/2013, do 9 de </w:t>
      </w:r>
      <w:r w:rsidR="00714D9D" w:rsidRPr="00D674BE">
        <w:rPr>
          <w:rFonts w:asciiTheme="minorHAnsi" w:hAnsiTheme="minorHAnsi"/>
          <w:lang w:val="gl-ES"/>
        </w:rPr>
        <w:t>decembro</w:t>
      </w:r>
      <w:r w:rsidR="00AA5EEF" w:rsidRPr="00D674BE">
        <w:rPr>
          <w:rFonts w:asciiTheme="minorHAnsi" w:hAnsiTheme="minorHAnsi"/>
          <w:lang w:val="gl-ES"/>
        </w:rPr>
        <w:t>, configura o dereito de acceso á información pública de forma ampla, sendo titulares do mesmo todas as persoas. A Lei 1/2016, do 18 de xaneiro, sinala que a persoa solicitante non está obrigada a motivar a súa solicitude de acceso á información, no seu artigo 26.4.</w:t>
      </w:r>
    </w:p>
    <w:p w14:paraId="726482ED" w14:textId="77777777" w:rsidR="00AA5EEF" w:rsidRPr="00D674BE" w:rsidRDefault="00AA5EEF" w:rsidP="002F4776">
      <w:pPr>
        <w:pStyle w:val="Prrafodelista"/>
        <w:numPr>
          <w:ilvl w:val="0"/>
          <w:numId w:val="3"/>
        </w:numPr>
        <w:spacing w:before="100" w:beforeAutospacing="1" w:after="240" w:line="240" w:lineRule="auto"/>
        <w:ind w:left="0" w:firstLine="0"/>
        <w:jc w:val="both"/>
        <w:rPr>
          <w:rFonts w:asciiTheme="minorHAnsi" w:hAnsiTheme="minorHAnsi"/>
        </w:rPr>
      </w:pPr>
      <w:r w:rsidRPr="00D674BE">
        <w:rPr>
          <w:rFonts w:asciiTheme="minorHAnsi" w:hAnsiTheme="minorHAnsi"/>
        </w:rPr>
        <w:t xml:space="preserve">Limitacións que poden afectar ao seu exercicio: </w:t>
      </w:r>
    </w:p>
    <w:p w14:paraId="345868C8" w14:textId="77777777"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A Lei 19/2013, do 9 de decembro, prevé nos artigos 14 e 15 uns límites ao dereito ao acceso, por razón da materia e por mor da protección dos datos de carácter persoal. Todas as solicitudes, que non entren dentro destes límites deberán ser atendidas, agás que existan limitacións e así se xustifiquen debidamente co chamado test de danos, ou algunha das causas de inadmisión do artigo 18 desta lei. </w:t>
      </w:r>
    </w:p>
    <w:p w14:paraId="3EB89F24" w14:textId="77777777" w:rsidR="00AA5EEF" w:rsidRPr="00D674BE" w:rsidRDefault="00AA5EEF" w:rsidP="002F4776">
      <w:pPr>
        <w:spacing w:before="100" w:beforeAutospacing="1" w:after="240"/>
        <w:jc w:val="both"/>
        <w:rPr>
          <w:rFonts w:asciiTheme="minorHAnsi" w:hAnsiTheme="minorHAnsi"/>
          <w:b/>
          <w:lang w:val="gl-ES"/>
        </w:rPr>
      </w:pPr>
      <w:r w:rsidRPr="00D674BE">
        <w:rPr>
          <w:rFonts w:asciiTheme="minorHAnsi" w:hAnsiTheme="minorHAnsi"/>
          <w:b/>
          <w:lang w:val="gl-ES"/>
        </w:rPr>
        <w:t xml:space="preserve">Cuarto.- Análise do expediente </w:t>
      </w:r>
    </w:p>
    <w:p w14:paraId="1667D11C" w14:textId="57F121D0" w:rsidR="00CB3A26" w:rsidRPr="00D674BE" w:rsidRDefault="00845E7F" w:rsidP="002F4776">
      <w:pPr>
        <w:spacing w:before="100" w:beforeAutospacing="1" w:after="240"/>
        <w:jc w:val="both"/>
        <w:rPr>
          <w:rFonts w:asciiTheme="minorHAnsi" w:hAnsiTheme="minorHAnsi"/>
          <w:lang w:val="gl-ES"/>
        </w:rPr>
      </w:pPr>
      <w:r w:rsidRPr="00D674BE">
        <w:rPr>
          <w:rFonts w:asciiTheme="minorHAnsi" w:hAnsiTheme="minorHAnsi"/>
          <w:lang w:val="gl-ES"/>
        </w:rPr>
        <w:t>Este expediente implica deterse nos seguintes aspectos.</w:t>
      </w:r>
    </w:p>
    <w:p w14:paraId="1DC3A71F" w14:textId="67B776E5" w:rsidR="00191859" w:rsidRPr="00D674BE" w:rsidRDefault="00735787"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1. </w:t>
      </w:r>
      <w:r w:rsidR="00FA1751" w:rsidRPr="00D674BE">
        <w:rPr>
          <w:rFonts w:asciiTheme="minorHAnsi" w:hAnsiTheme="minorHAnsi"/>
          <w:lang w:val="gl-ES"/>
        </w:rPr>
        <w:t>Reclamacións dirixidas á Comisión da Transparencia</w:t>
      </w:r>
      <w:r w:rsidR="00191859" w:rsidRPr="00D674BE">
        <w:rPr>
          <w:rFonts w:asciiTheme="minorHAnsi" w:hAnsiTheme="minorHAnsi"/>
          <w:lang w:val="gl-ES"/>
        </w:rPr>
        <w:t>.</w:t>
      </w:r>
    </w:p>
    <w:p w14:paraId="1E0A68F9" w14:textId="0CB5920C" w:rsidR="00735787" w:rsidRPr="00D674BE" w:rsidRDefault="00735787" w:rsidP="002F4776">
      <w:pPr>
        <w:spacing w:before="100" w:beforeAutospacing="1" w:after="240"/>
        <w:jc w:val="both"/>
        <w:rPr>
          <w:rFonts w:asciiTheme="minorHAnsi" w:hAnsiTheme="minorHAnsi"/>
          <w:u w:val="single"/>
          <w:lang w:val="gl-ES"/>
        </w:rPr>
      </w:pPr>
      <w:r w:rsidRPr="00D674BE">
        <w:rPr>
          <w:rFonts w:asciiTheme="minorHAnsi" w:hAnsiTheme="minorHAnsi"/>
          <w:lang w:val="gl-ES"/>
        </w:rPr>
        <w:t xml:space="preserve">2. </w:t>
      </w:r>
      <w:r w:rsidR="00FA1751" w:rsidRPr="00D674BE">
        <w:rPr>
          <w:rFonts w:asciiTheme="minorHAnsi" w:hAnsiTheme="minorHAnsi"/>
          <w:lang w:val="gl-ES"/>
        </w:rPr>
        <w:t>A</w:t>
      </w:r>
      <w:r w:rsidR="00191859" w:rsidRPr="00D674BE">
        <w:rPr>
          <w:rFonts w:asciiTheme="minorHAnsi" w:hAnsiTheme="minorHAnsi"/>
          <w:lang w:val="gl-ES"/>
        </w:rPr>
        <w:t xml:space="preserve"> </w:t>
      </w:r>
      <w:r w:rsidR="00FA1751" w:rsidRPr="00D674BE">
        <w:rPr>
          <w:rFonts w:asciiTheme="minorHAnsi" w:hAnsiTheme="minorHAnsi"/>
          <w:lang w:val="gl-ES"/>
        </w:rPr>
        <w:t>aplicación do</w:t>
      </w:r>
      <w:r w:rsidR="00191859" w:rsidRPr="00D674BE">
        <w:rPr>
          <w:rFonts w:asciiTheme="minorHAnsi" w:hAnsiTheme="minorHAnsi"/>
          <w:lang w:val="gl-ES"/>
        </w:rPr>
        <w:t xml:space="preserve"> procedemento simplificado</w:t>
      </w:r>
      <w:r w:rsidR="00635CA3" w:rsidRPr="00D674BE">
        <w:rPr>
          <w:rFonts w:asciiTheme="minorHAnsi" w:hAnsiTheme="minorHAnsi"/>
          <w:lang w:val="gl-ES"/>
        </w:rPr>
        <w:t xml:space="preserve"> e a existencia de reelaboración</w:t>
      </w:r>
      <w:r w:rsidR="00191859" w:rsidRPr="00D674BE">
        <w:rPr>
          <w:rFonts w:asciiTheme="minorHAnsi" w:hAnsiTheme="minorHAnsi"/>
          <w:lang w:val="gl-ES"/>
        </w:rPr>
        <w:t>.</w:t>
      </w:r>
    </w:p>
    <w:p w14:paraId="461FFB44" w14:textId="652CE5DC" w:rsidR="00EF1B6F" w:rsidRPr="00D674BE" w:rsidRDefault="00735787" w:rsidP="002F4776">
      <w:pPr>
        <w:spacing w:before="100" w:beforeAutospacing="1" w:after="240"/>
        <w:jc w:val="both"/>
        <w:rPr>
          <w:rFonts w:asciiTheme="minorHAnsi" w:hAnsiTheme="minorHAnsi"/>
          <w:u w:val="single"/>
          <w:lang w:val="gl-ES"/>
        </w:rPr>
      </w:pPr>
      <w:r w:rsidRPr="00D674BE">
        <w:rPr>
          <w:rFonts w:asciiTheme="minorHAnsi" w:hAnsiTheme="minorHAnsi"/>
          <w:u w:val="single"/>
          <w:lang w:val="gl-ES"/>
        </w:rPr>
        <w:t xml:space="preserve">1. </w:t>
      </w:r>
      <w:r w:rsidR="00EF1B6F" w:rsidRPr="00D674BE">
        <w:rPr>
          <w:rFonts w:asciiTheme="minorHAnsi" w:hAnsiTheme="minorHAnsi"/>
          <w:u w:val="single"/>
          <w:lang w:val="gl-ES"/>
        </w:rPr>
        <w:t>Reclam</w:t>
      </w:r>
      <w:r w:rsidR="00514BE5">
        <w:rPr>
          <w:rFonts w:asciiTheme="minorHAnsi" w:hAnsiTheme="minorHAnsi"/>
          <w:u w:val="single"/>
          <w:lang w:val="gl-ES"/>
        </w:rPr>
        <w:t>acións dirixidas á Comisión da T</w:t>
      </w:r>
      <w:r w:rsidR="00EF1B6F" w:rsidRPr="00D674BE">
        <w:rPr>
          <w:rFonts w:asciiTheme="minorHAnsi" w:hAnsiTheme="minorHAnsi"/>
          <w:u w:val="single"/>
          <w:lang w:val="gl-ES"/>
        </w:rPr>
        <w:t>ransparencia</w:t>
      </w:r>
    </w:p>
    <w:p w14:paraId="5E076101" w14:textId="1BAE5AA5" w:rsidR="00017CD7" w:rsidRPr="00D674BE" w:rsidRDefault="00EF1B6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Son </w:t>
      </w:r>
      <w:r w:rsidR="008A75C0" w:rsidRPr="00D674BE">
        <w:rPr>
          <w:rFonts w:asciiTheme="minorHAnsi" w:hAnsiTheme="minorHAnsi"/>
          <w:lang w:val="gl-ES"/>
        </w:rPr>
        <w:t>dúas:</w:t>
      </w:r>
    </w:p>
    <w:p w14:paraId="426EC722" w14:textId="7DD341E8" w:rsidR="00EF1B6F" w:rsidRPr="00D674BE" w:rsidRDefault="00F33D25" w:rsidP="002F4776">
      <w:pPr>
        <w:pStyle w:val="Prrafodelista"/>
        <w:spacing w:before="100" w:beforeAutospacing="1" w:after="240"/>
        <w:ind w:left="1116"/>
        <w:jc w:val="both"/>
        <w:rPr>
          <w:rFonts w:asciiTheme="minorHAnsi" w:hAnsiTheme="minorHAnsi"/>
          <w:sz w:val="24"/>
          <w:szCs w:val="24"/>
        </w:rPr>
      </w:pPr>
      <w:r w:rsidRPr="00D674BE">
        <w:rPr>
          <w:rFonts w:asciiTheme="minorHAnsi" w:hAnsiTheme="minorHAnsi"/>
          <w:sz w:val="24"/>
          <w:szCs w:val="24"/>
        </w:rPr>
        <w:t>-</w:t>
      </w:r>
      <w:r w:rsidR="00EF1B6F" w:rsidRPr="00D674BE">
        <w:rPr>
          <w:rFonts w:asciiTheme="minorHAnsi" w:hAnsiTheme="minorHAnsi"/>
          <w:sz w:val="24"/>
          <w:szCs w:val="24"/>
        </w:rPr>
        <w:t xml:space="preserve">O 7 de outubro </w:t>
      </w:r>
      <w:r w:rsidR="00E85A23">
        <w:rPr>
          <w:rFonts w:asciiTheme="minorHAnsi" w:hAnsiTheme="minorHAnsi"/>
          <w:sz w:val="24"/>
          <w:szCs w:val="24"/>
        </w:rPr>
        <w:t>o reclamante pide</w:t>
      </w:r>
      <w:r w:rsidR="00EF1B6F" w:rsidRPr="00D674BE">
        <w:rPr>
          <w:rFonts w:asciiTheme="minorHAnsi" w:hAnsiTheme="minorHAnsi"/>
          <w:sz w:val="24"/>
          <w:szCs w:val="24"/>
        </w:rPr>
        <w:t>:</w:t>
      </w:r>
    </w:p>
    <w:p w14:paraId="6A0EED64" w14:textId="77777777" w:rsidR="00EF1B6F" w:rsidRPr="00D674BE" w:rsidRDefault="00EF1B6F" w:rsidP="002F4776">
      <w:pPr>
        <w:spacing w:before="100" w:beforeAutospacing="1" w:after="240"/>
        <w:ind w:left="1104"/>
        <w:jc w:val="both"/>
        <w:rPr>
          <w:rFonts w:asciiTheme="minorHAnsi" w:hAnsiTheme="minorHAnsi"/>
          <w:lang w:val="gl-ES"/>
        </w:rPr>
      </w:pPr>
      <w:r w:rsidRPr="00D674BE">
        <w:rPr>
          <w:rFonts w:asciiTheme="minorHAnsi" w:hAnsiTheme="minorHAnsi"/>
          <w:lang w:val="gl-ES"/>
        </w:rPr>
        <w:t>Os datos relativos ao número de bolseiros que prestaron servizos entre 1997 e 2005 na extinta Inspección Xeral de Servizos da Xunta de Galicia.</w:t>
      </w:r>
    </w:p>
    <w:p w14:paraId="59B6087B" w14:textId="77777777" w:rsidR="00EF1B6F" w:rsidRPr="00D674BE" w:rsidRDefault="00EF1B6F" w:rsidP="002F4776">
      <w:pPr>
        <w:spacing w:before="100" w:beforeAutospacing="1" w:after="240"/>
        <w:ind w:left="1104"/>
        <w:jc w:val="both"/>
        <w:rPr>
          <w:rFonts w:asciiTheme="minorHAnsi" w:hAnsiTheme="minorHAnsi"/>
          <w:lang w:val="gl-ES"/>
        </w:rPr>
      </w:pPr>
      <w:r w:rsidRPr="00D674BE">
        <w:rPr>
          <w:rFonts w:asciiTheme="minorHAnsi" w:hAnsiTheme="minorHAnsi"/>
          <w:lang w:val="gl-ES"/>
        </w:rPr>
        <w:t>Número de bolseiros que obtiveron recoñecemento de servizos prestados como persoal laboral en vía administrativa e período de tempo.</w:t>
      </w:r>
    </w:p>
    <w:p w14:paraId="37704E92" w14:textId="77777777" w:rsidR="00EF1B6F" w:rsidRPr="00D674BE" w:rsidRDefault="00EF1B6F" w:rsidP="002F4776">
      <w:pPr>
        <w:spacing w:before="100" w:beforeAutospacing="1" w:after="240"/>
        <w:ind w:left="1104"/>
        <w:jc w:val="both"/>
        <w:rPr>
          <w:rFonts w:asciiTheme="minorHAnsi" w:hAnsiTheme="minorHAnsi"/>
          <w:lang w:val="gl-ES"/>
        </w:rPr>
      </w:pPr>
      <w:r w:rsidRPr="00D674BE">
        <w:rPr>
          <w:rFonts w:asciiTheme="minorHAnsi" w:hAnsiTheme="minorHAnsi"/>
          <w:lang w:val="gl-ES"/>
        </w:rPr>
        <w:t>Número de bolseiros que obtiveron recoñecemento de servizos prestados en vía xudicial e período de tempo.</w:t>
      </w:r>
    </w:p>
    <w:p w14:paraId="024E164D" w14:textId="1789037D" w:rsidR="00EF1B6F" w:rsidRPr="00D674BE" w:rsidRDefault="00F33D25" w:rsidP="002F4776">
      <w:pPr>
        <w:pStyle w:val="Prrafodelista"/>
        <w:spacing w:before="100" w:beforeAutospacing="1" w:after="240"/>
        <w:ind w:left="1116"/>
        <w:jc w:val="both"/>
        <w:rPr>
          <w:rFonts w:asciiTheme="minorHAnsi" w:hAnsiTheme="minorHAnsi"/>
          <w:sz w:val="24"/>
          <w:szCs w:val="24"/>
        </w:rPr>
      </w:pPr>
      <w:r w:rsidRPr="00D674BE">
        <w:rPr>
          <w:rFonts w:asciiTheme="minorHAnsi" w:hAnsiTheme="minorHAnsi"/>
          <w:sz w:val="24"/>
          <w:szCs w:val="24"/>
        </w:rPr>
        <w:lastRenderedPageBreak/>
        <w:t>-</w:t>
      </w:r>
      <w:r w:rsidR="00EF1B6F" w:rsidRPr="00D674BE">
        <w:rPr>
          <w:rFonts w:asciiTheme="minorHAnsi" w:hAnsiTheme="minorHAnsi"/>
          <w:sz w:val="24"/>
          <w:szCs w:val="24"/>
        </w:rPr>
        <w:t>O 2 de decembro reclama á estimación parcial nos termos indicados nos antecedentes.</w:t>
      </w:r>
    </w:p>
    <w:p w14:paraId="751829EE" w14:textId="1D225BB6" w:rsidR="00EF1B6F" w:rsidRPr="00D674BE" w:rsidRDefault="00EF1B6F" w:rsidP="002F4776">
      <w:pPr>
        <w:spacing w:before="100" w:beforeAutospacing="1" w:after="240"/>
        <w:jc w:val="both"/>
        <w:rPr>
          <w:rFonts w:asciiTheme="minorHAnsi" w:hAnsiTheme="minorHAnsi"/>
          <w:lang w:val="gl-ES"/>
        </w:rPr>
      </w:pPr>
      <w:r w:rsidRPr="00D674BE">
        <w:rPr>
          <w:rFonts w:asciiTheme="minorHAnsi" w:hAnsiTheme="minorHAnsi"/>
          <w:lang w:val="gl-ES"/>
        </w:rPr>
        <w:t>En ámbalas dúas solicitudes a petición é a mesma</w:t>
      </w:r>
      <w:r w:rsidR="0029654B" w:rsidRPr="00D674BE">
        <w:rPr>
          <w:rFonts w:asciiTheme="minorHAnsi" w:hAnsiTheme="minorHAnsi"/>
          <w:lang w:val="gl-ES"/>
        </w:rPr>
        <w:t>:</w:t>
      </w:r>
      <w:r w:rsidRPr="00D674BE">
        <w:rPr>
          <w:rFonts w:asciiTheme="minorHAnsi" w:hAnsiTheme="minorHAnsi"/>
          <w:lang w:val="gl-ES"/>
        </w:rPr>
        <w:t xml:space="preserve"> o acceso </w:t>
      </w:r>
      <w:r w:rsidR="009811FF" w:rsidRPr="00D674BE">
        <w:rPr>
          <w:rFonts w:asciiTheme="minorHAnsi" w:hAnsiTheme="minorHAnsi"/>
          <w:lang w:val="gl-ES"/>
        </w:rPr>
        <w:t>a tres</w:t>
      </w:r>
      <w:r w:rsidRPr="00D674BE">
        <w:rPr>
          <w:rFonts w:asciiTheme="minorHAnsi" w:hAnsiTheme="minorHAnsi"/>
          <w:lang w:val="gl-ES"/>
        </w:rPr>
        <w:t xml:space="preserve"> datos en relación aos bolseiros que </w:t>
      </w:r>
      <w:r w:rsidR="009811FF" w:rsidRPr="00D674BE">
        <w:rPr>
          <w:rFonts w:asciiTheme="minorHAnsi" w:hAnsiTheme="minorHAnsi"/>
          <w:lang w:val="gl-ES"/>
        </w:rPr>
        <w:t>estiveron na</w:t>
      </w:r>
      <w:r w:rsidRPr="00D674BE">
        <w:rPr>
          <w:rFonts w:asciiTheme="minorHAnsi" w:hAnsiTheme="minorHAnsi"/>
          <w:lang w:val="gl-ES"/>
        </w:rPr>
        <w:t xml:space="preserve"> Inspección de Servi</w:t>
      </w:r>
      <w:r w:rsidR="0029654B" w:rsidRPr="00D674BE">
        <w:rPr>
          <w:rFonts w:asciiTheme="minorHAnsi" w:hAnsiTheme="minorHAnsi"/>
          <w:lang w:val="gl-ES"/>
        </w:rPr>
        <w:t>z</w:t>
      </w:r>
      <w:r w:rsidRPr="00D674BE">
        <w:rPr>
          <w:rFonts w:asciiTheme="minorHAnsi" w:hAnsiTheme="minorHAnsi"/>
          <w:lang w:val="gl-ES"/>
        </w:rPr>
        <w:t>os durante os anos 1997 e 2005. Estes tres datos son</w:t>
      </w:r>
      <w:r w:rsidR="0029654B" w:rsidRPr="00D674BE">
        <w:rPr>
          <w:rFonts w:asciiTheme="minorHAnsi" w:hAnsiTheme="minorHAnsi"/>
          <w:lang w:val="gl-ES"/>
        </w:rPr>
        <w:t xml:space="preserve">: </w:t>
      </w:r>
      <w:r w:rsidRPr="00D674BE">
        <w:rPr>
          <w:rFonts w:asciiTheme="minorHAnsi" w:hAnsiTheme="minorHAnsi"/>
          <w:lang w:val="gl-ES"/>
        </w:rPr>
        <w:t>o seu número total, o número dos que obtiveron recoñecemento de servizos prestados como persoal laboral en vía admi</w:t>
      </w:r>
      <w:r w:rsidR="0029654B" w:rsidRPr="00D674BE">
        <w:rPr>
          <w:rFonts w:asciiTheme="minorHAnsi" w:hAnsiTheme="minorHAnsi"/>
          <w:lang w:val="gl-ES"/>
        </w:rPr>
        <w:t>nistrativa e o período de tempo</w:t>
      </w:r>
      <w:r w:rsidRPr="00D674BE">
        <w:rPr>
          <w:rFonts w:asciiTheme="minorHAnsi" w:hAnsiTheme="minorHAnsi"/>
          <w:lang w:val="gl-ES"/>
        </w:rPr>
        <w:t xml:space="preserve"> e o número dos que obtiveron o recoñecemento de servizos prestados en vía xudicial e período de tempo.</w:t>
      </w:r>
      <w:r w:rsidR="009811FF" w:rsidRPr="00D674BE">
        <w:rPr>
          <w:rFonts w:asciiTheme="minorHAnsi" w:hAnsiTheme="minorHAnsi"/>
          <w:lang w:val="gl-ES"/>
        </w:rPr>
        <w:t xml:space="preserve"> </w:t>
      </w:r>
    </w:p>
    <w:p w14:paraId="6588467E" w14:textId="71EEB0CF" w:rsidR="009811FF" w:rsidRPr="00D674BE" w:rsidRDefault="009811FF" w:rsidP="002F4776">
      <w:pPr>
        <w:pStyle w:val="Prrafodelista"/>
        <w:spacing w:before="100" w:beforeAutospacing="1" w:after="240"/>
        <w:ind w:left="0"/>
        <w:jc w:val="both"/>
        <w:rPr>
          <w:rFonts w:asciiTheme="minorHAnsi" w:hAnsiTheme="minorHAnsi"/>
          <w:sz w:val="24"/>
          <w:szCs w:val="24"/>
        </w:rPr>
      </w:pPr>
      <w:r w:rsidRPr="00D674BE">
        <w:rPr>
          <w:rFonts w:asciiTheme="minorHAnsi" w:hAnsiTheme="minorHAnsi"/>
          <w:sz w:val="24"/>
          <w:szCs w:val="24"/>
        </w:rPr>
        <w:t>O obxecto da normativa de transparencia, recollido no artigo 1 da lei 19/2016, de 9 de decembro é reforzar a transparencia da actividade pública e garantir o dereito de acceso á información relativa a aquela actividade.</w:t>
      </w:r>
      <w:r w:rsidR="0029654B" w:rsidRPr="00D674BE">
        <w:rPr>
          <w:rFonts w:asciiTheme="minorHAnsi" w:hAnsiTheme="minorHAnsi"/>
          <w:sz w:val="24"/>
          <w:szCs w:val="24"/>
        </w:rPr>
        <w:t xml:space="preserve"> Unha </w:t>
      </w:r>
      <w:r w:rsidRPr="00D674BE">
        <w:rPr>
          <w:rFonts w:asciiTheme="minorHAnsi" w:hAnsiTheme="minorHAnsi"/>
          <w:sz w:val="24"/>
          <w:szCs w:val="24"/>
        </w:rPr>
        <w:t xml:space="preserve">característica </w:t>
      </w:r>
      <w:r w:rsidR="0029654B" w:rsidRPr="00D674BE">
        <w:rPr>
          <w:rFonts w:asciiTheme="minorHAnsi" w:hAnsiTheme="minorHAnsi"/>
          <w:sz w:val="24"/>
          <w:szCs w:val="24"/>
        </w:rPr>
        <w:t xml:space="preserve">inherente </w:t>
      </w:r>
      <w:r w:rsidRPr="00D674BE">
        <w:rPr>
          <w:rFonts w:asciiTheme="minorHAnsi" w:hAnsiTheme="minorHAnsi"/>
          <w:sz w:val="24"/>
          <w:szCs w:val="24"/>
        </w:rPr>
        <w:t>da información pública é a súa actualización (artigo 5 da Lei 19/2016, do 9 de decembro)</w:t>
      </w:r>
      <w:r w:rsidR="0029654B" w:rsidRPr="00D674BE">
        <w:rPr>
          <w:rFonts w:asciiTheme="minorHAnsi" w:hAnsiTheme="minorHAnsi"/>
          <w:sz w:val="24"/>
          <w:szCs w:val="24"/>
        </w:rPr>
        <w:t xml:space="preserve">. </w:t>
      </w:r>
      <w:r w:rsidRPr="00D674BE">
        <w:rPr>
          <w:rFonts w:asciiTheme="minorHAnsi" w:hAnsiTheme="minorHAnsi"/>
          <w:sz w:val="24"/>
          <w:szCs w:val="24"/>
        </w:rPr>
        <w:t xml:space="preserve">O procedemento administrativo dos artigos 17, 18 e 19 da Lei 19/2016, do 9 de decembro, establece un procedemento minimalista no que ante a solicitude dunha persoa interesada, se ten que analizar por parte do suxeito obrigado para </w:t>
      </w:r>
      <w:r w:rsidR="0029654B" w:rsidRPr="00D674BE">
        <w:rPr>
          <w:rFonts w:asciiTheme="minorHAnsi" w:hAnsiTheme="minorHAnsi"/>
          <w:sz w:val="24"/>
          <w:szCs w:val="24"/>
        </w:rPr>
        <w:t xml:space="preserve">valorar os seguintes aspectos: </w:t>
      </w:r>
    </w:p>
    <w:p w14:paraId="0ECD381F" w14:textId="77777777" w:rsidR="0029654B" w:rsidRPr="00D674BE" w:rsidRDefault="0029654B" w:rsidP="002F4776">
      <w:pPr>
        <w:pStyle w:val="Prrafodelista"/>
        <w:spacing w:before="100" w:beforeAutospacing="1" w:after="240"/>
        <w:ind w:left="0"/>
        <w:jc w:val="both"/>
        <w:rPr>
          <w:rFonts w:asciiTheme="minorHAnsi" w:hAnsiTheme="minorHAnsi"/>
          <w:sz w:val="24"/>
          <w:szCs w:val="24"/>
        </w:rPr>
      </w:pPr>
    </w:p>
    <w:p w14:paraId="38052F28" w14:textId="5F3D5D8C" w:rsidR="009811FF" w:rsidRPr="00D674BE" w:rsidRDefault="0029654B" w:rsidP="002F4776">
      <w:pPr>
        <w:pStyle w:val="Prrafodelista"/>
        <w:numPr>
          <w:ilvl w:val="0"/>
          <w:numId w:val="5"/>
        </w:numPr>
        <w:spacing w:before="100" w:beforeAutospacing="1" w:after="240"/>
        <w:ind w:left="360"/>
        <w:jc w:val="both"/>
        <w:rPr>
          <w:rFonts w:asciiTheme="minorHAnsi" w:hAnsiTheme="minorHAnsi"/>
          <w:sz w:val="24"/>
          <w:szCs w:val="24"/>
        </w:rPr>
      </w:pPr>
      <w:r w:rsidRPr="00D674BE">
        <w:rPr>
          <w:rFonts w:asciiTheme="minorHAnsi" w:hAnsiTheme="minorHAnsi"/>
          <w:sz w:val="24"/>
          <w:szCs w:val="24"/>
        </w:rPr>
        <w:t>se o</w:t>
      </w:r>
      <w:r w:rsidR="009811FF" w:rsidRPr="00D674BE">
        <w:rPr>
          <w:rFonts w:asciiTheme="minorHAnsi" w:hAnsiTheme="minorHAnsi"/>
          <w:sz w:val="24"/>
          <w:szCs w:val="24"/>
        </w:rPr>
        <w:t xml:space="preserve"> que se pide está relacionado coas competencias</w:t>
      </w:r>
      <w:r w:rsidRPr="00D674BE">
        <w:rPr>
          <w:rFonts w:asciiTheme="minorHAnsi" w:hAnsiTheme="minorHAnsi"/>
          <w:sz w:val="24"/>
          <w:szCs w:val="24"/>
        </w:rPr>
        <w:t xml:space="preserve"> propias deste suxeito obrigado; </w:t>
      </w:r>
    </w:p>
    <w:p w14:paraId="39EEF423" w14:textId="520EC311" w:rsidR="009811FF" w:rsidRPr="00D674BE" w:rsidRDefault="0029654B" w:rsidP="002F4776">
      <w:pPr>
        <w:pStyle w:val="Prrafodelista"/>
        <w:numPr>
          <w:ilvl w:val="0"/>
          <w:numId w:val="5"/>
        </w:numPr>
        <w:spacing w:before="100" w:beforeAutospacing="1" w:after="240"/>
        <w:ind w:left="360"/>
        <w:jc w:val="both"/>
        <w:rPr>
          <w:rFonts w:asciiTheme="minorHAnsi" w:hAnsiTheme="minorHAnsi"/>
          <w:sz w:val="24"/>
          <w:szCs w:val="24"/>
        </w:rPr>
      </w:pPr>
      <w:r w:rsidRPr="00D674BE">
        <w:rPr>
          <w:rFonts w:asciiTheme="minorHAnsi" w:hAnsiTheme="minorHAnsi"/>
          <w:sz w:val="24"/>
          <w:szCs w:val="24"/>
        </w:rPr>
        <w:t xml:space="preserve">se o que se pide existe; </w:t>
      </w:r>
    </w:p>
    <w:p w14:paraId="1F18BE0E" w14:textId="48C34974" w:rsidR="009811FF" w:rsidRPr="00D674BE" w:rsidRDefault="0029654B" w:rsidP="002F4776">
      <w:pPr>
        <w:pStyle w:val="Prrafodelista"/>
        <w:numPr>
          <w:ilvl w:val="0"/>
          <w:numId w:val="5"/>
        </w:numPr>
        <w:spacing w:before="100" w:beforeAutospacing="1" w:after="240"/>
        <w:ind w:left="360"/>
        <w:jc w:val="both"/>
        <w:rPr>
          <w:rFonts w:asciiTheme="minorHAnsi" w:hAnsiTheme="minorHAnsi"/>
          <w:sz w:val="24"/>
          <w:szCs w:val="24"/>
        </w:rPr>
      </w:pPr>
      <w:r w:rsidRPr="00D674BE">
        <w:rPr>
          <w:rFonts w:asciiTheme="minorHAnsi" w:hAnsiTheme="minorHAnsi"/>
          <w:sz w:val="24"/>
          <w:szCs w:val="24"/>
        </w:rPr>
        <w:t>se o</w:t>
      </w:r>
      <w:r w:rsidR="009811FF" w:rsidRPr="00D674BE">
        <w:rPr>
          <w:rFonts w:asciiTheme="minorHAnsi" w:hAnsiTheme="minorHAnsi"/>
          <w:sz w:val="24"/>
          <w:szCs w:val="24"/>
        </w:rPr>
        <w:t xml:space="preserve"> que se pide é información pública tal como o recolle o artigo 13 da lei 19/2013, do 9 de decembro e pódese facilitar, por non incorrer nos límites dos artigos 14 e 15 da Lei 19/2013, do 9 de decembro, e non estar </w:t>
      </w:r>
      <w:proofErr w:type="spellStart"/>
      <w:r w:rsidR="009811FF" w:rsidRPr="00D674BE">
        <w:rPr>
          <w:rFonts w:asciiTheme="minorHAnsi" w:hAnsiTheme="minorHAnsi"/>
          <w:sz w:val="24"/>
          <w:szCs w:val="24"/>
        </w:rPr>
        <w:t>incorso</w:t>
      </w:r>
      <w:proofErr w:type="spellEnd"/>
      <w:r w:rsidR="009811FF" w:rsidRPr="00D674BE">
        <w:rPr>
          <w:rFonts w:asciiTheme="minorHAnsi" w:hAnsiTheme="minorHAnsi"/>
          <w:sz w:val="24"/>
          <w:szCs w:val="24"/>
        </w:rPr>
        <w:t xml:space="preserve"> en algunha das causas de inadmisión do a</w:t>
      </w:r>
      <w:r w:rsidRPr="00D674BE">
        <w:rPr>
          <w:rFonts w:asciiTheme="minorHAnsi" w:hAnsiTheme="minorHAnsi"/>
          <w:sz w:val="24"/>
          <w:szCs w:val="24"/>
        </w:rPr>
        <w:t xml:space="preserve">rtigo 18 e </w:t>
      </w:r>
    </w:p>
    <w:p w14:paraId="133FE2AD" w14:textId="16C9875F" w:rsidR="009811FF" w:rsidRPr="00D674BE" w:rsidRDefault="0029654B" w:rsidP="002F4776">
      <w:pPr>
        <w:pStyle w:val="Prrafodelista"/>
        <w:numPr>
          <w:ilvl w:val="0"/>
          <w:numId w:val="5"/>
        </w:numPr>
        <w:spacing w:before="100" w:beforeAutospacing="1" w:after="240"/>
        <w:ind w:left="360"/>
        <w:jc w:val="both"/>
        <w:rPr>
          <w:rFonts w:asciiTheme="minorHAnsi" w:hAnsiTheme="minorHAnsi"/>
          <w:sz w:val="24"/>
          <w:szCs w:val="24"/>
        </w:rPr>
      </w:pPr>
      <w:r w:rsidRPr="00D674BE">
        <w:rPr>
          <w:rFonts w:asciiTheme="minorHAnsi" w:hAnsiTheme="minorHAnsi"/>
          <w:sz w:val="24"/>
          <w:szCs w:val="24"/>
        </w:rPr>
        <w:t>se o</w:t>
      </w:r>
      <w:r w:rsidR="009811FF" w:rsidRPr="00D674BE">
        <w:rPr>
          <w:rFonts w:asciiTheme="minorHAnsi" w:hAnsiTheme="minorHAnsi"/>
          <w:sz w:val="24"/>
          <w:szCs w:val="24"/>
        </w:rPr>
        <w:t xml:space="preserve"> que se pide entra dentro das competencias. </w:t>
      </w:r>
    </w:p>
    <w:p w14:paraId="72ADFF59" w14:textId="69984B4A" w:rsidR="009811FF" w:rsidRPr="00D674BE" w:rsidRDefault="009811FF" w:rsidP="002F4776">
      <w:pPr>
        <w:spacing w:before="100" w:beforeAutospacing="1" w:after="240"/>
        <w:jc w:val="both"/>
        <w:rPr>
          <w:rFonts w:asciiTheme="minorHAnsi" w:hAnsiTheme="minorHAnsi"/>
          <w:lang w:val="gl-ES"/>
        </w:rPr>
      </w:pPr>
      <w:r w:rsidRPr="00D674BE">
        <w:rPr>
          <w:rFonts w:asciiTheme="minorHAnsi" w:hAnsiTheme="minorHAnsi"/>
          <w:lang w:val="gl-ES"/>
        </w:rPr>
        <w:t>Se todas as respostas son positivas, esta información debe ser achegada ao interesado</w:t>
      </w:r>
      <w:r w:rsidR="00145424" w:rsidRPr="00D674BE">
        <w:rPr>
          <w:rFonts w:asciiTheme="minorHAnsi" w:hAnsiTheme="minorHAnsi"/>
          <w:lang w:val="gl-ES"/>
        </w:rPr>
        <w:t>. O</w:t>
      </w:r>
      <w:r w:rsidRPr="00D674BE">
        <w:rPr>
          <w:rFonts w:asciiTheme="minorHAnsi" w:hAnsiTheme="minorHAnsi"/>
          <w:lang w:val="gl-ES"/>
        </w:rPr>
        <w:t xml:space="preserve"> feito de que cando se iniciou o expedie</w:t>
      </w:r>
      <w:r w:rsidR="00145424" w:rsidRPr="00D674BE">
        <w:rPr>
          <w:rFonts w:asciiTheme="minorHAnsi" w:hAnsiTheme="minorHAnsi"/>
          <w:lang w:val="gl-ES"/>
        </w:rPr>
        <w:t xml:space="preserve">nte non houbese unha </w:t>
      </w:r>
      <w:r w:rsidR="00D674BE" w:rsidRPr="00D674BE">
        <w:rPr>
          <w:rFonts w:asciiTheme="minorHAnsi" w:hAnsiTheme="minorHAnsi"/>
          <w:lang w:val="gl-ES"/>
        </w:rPr>
        <w:t>resolución e</w:t>
      </w:r>
      <w:r w:rsidRPr="00D674BE">
        <w:rPr>
          <w:rFonts w:asciiTheme="minorHAnsi" w:hAnsiTheme="minorHAnsi"/>
          <w:lang w:val="gl-ES"/>
        </w:rPr>
        <w:t xml:space="preserve"> </w:t>
      </w:r>
      <w:r w:rsidR="00145424" w:rsidRPr="00D674BE">
        <w:rPr>
          <w:rFonts w:asciiTheme="minorHAnsi" w:hAnsiTheme="minorHAnsi"/>
          <w:lang w:val="gl-ES"/>
        </w:rPr>
        <w:t xml:space="preserve">esta tivera lugar durante </w:t>
      </w:r>
      <w:r w:rsidRPr="00D674BE">
        <w:rPr>
          <w:rFonts w:asciiTheme="minorHAnsi" w:hAnsiTheme="minorHAnsi"/>
          <w:lang w:val="gl-ES"/>
        </w:rPr>
        <w:t>a tramitación da reclamación ante a Comisión da Transparencia</w:t>
      </w:r>
      <w:r w:rsidR="00145424" w:rsidRPr="00D674BE">
        <w:rPr>
          <w:rFonts w:asciiTheme="minorHAnsi" w:hAnsiTheme="minorHAnsi"/>
          <w:lang w:val="gl-ES"/>
        </w:rPr>
        <w:t xml:space="preserve">, </w:t>
      </w:r>
      <w:r w:rsidRPr="00D674BE">
        <w:rPr>
          <w:rFonts w:asciiTheme="minorHAnsi" w:hAnsiTheme="minorHAnsi"/>
          <w:lang w:val="gl-ES"/>
        </w:rPr>
        <w:t>n</w:t>
      </w:r>
      <w:r w:rsidR="00145424" w:rsidRPr="00D674BE">
        <w:rPr>
          <w:rFonts w:asciiTheme="minorHAnsi" w:hAnsiTheme="minorHAnsi"/>
          <w:lang w:val="gl-ES"/>
        </w:rPr>
        <w:t>on cambia ningún destes feitos. P</w:t>
      </w:r>
      <w:r w:rsidRPr="00D674BE">
        <w:rPr>
          <w:rFonts w:asciiTheme="minorHAnsi" w:hAnsiTheme="minorHAnsi"/>
          <w:lang w:val="gl-ES"/>
        </w:rPr>
        <w:t xml:space="preserve">or tanto, débese analizar se existe o dereito de acceso a información nun mesmo </w:t>
      </w:r>
      <w:r w:rsidR="00145424" w:rsidRPr="00D674BE">
        <w:rPr>
          <w:rFonts w:asciiTheme="minorHAnsi" w:hAnsiTheme="minorHAnsi"/>
          <w:lang w:val="gl-ES"/>
        </w:rPr>
        <w:t>trámite</w:t>
      </w:r>
      <w:r w:rsidRPr="00D674BE">
        <w:rPr>
          <w:rFonts w:asciiTheme="minorHAnsi" w:hAnsiTheme="minorHAnsi"/>
          <w:lang w:val="gl-ES"/>
        </w:rPr>
        <w:t xml:space="preserve"> posto que o dereito xorde da primeira solicitude realizada ante a administración e que</w:t>
      </w:r>
      <w:r w:rsidR="00FF100A" w:rsidRPr="00D674BE">
        <w:rPr>
          <w:rFonts w:asciiTheme="minorHAnsi" w:hAnsiTheme="minorHAnsi"/>
          <w:lang w:val="gl-ES"/>
        </w:rPr>
        <w:t xml:space="preserve"> para o reclamante</w:t>
      </w:r>
      <w:r w:rsidRPr="00D674BE">
        <w:rPr>
          <w:rFonts w:asciiTheme="minorHAnsi" w:hAnsiTheme="minorHAnsi"/>
          <w:lang w:val="gl-ES"/>
        </w:rPr>
        <w:t xml:space="preserve"> non foi </w:t>
      </w:r>
      <w:proofErr w:type="spellStart"/>
      <w:r w:rsidRPr="00D674BE">
        <w:rPr>
          <w:rFonts w:asciiTheme="minorHAnsi" w:hAnsiTheme="minorHAnsi"/>
          <w:lang w:val="gl-ES"/>
        </w:rPr>
        <w:t>respostada</w:t>
      </w:r>
      <w:proofErr w:type="spellEnd"/>
      <w:r w:rsidRPr="00D674BE">
        <w:rPr>
          <w:rFonts w:asciiTheme="minorHAnsi" w:hAnsiTheme="minorHAnsi"/>
          <w:lang w:val="gl-ES"/>
        </w:rPr>
        <w:t xml:space="preserve"> en tempo e forma.</w:t>
      </w:r>
    </w:p>
    <w:p w14:paraId="0F8E8510" w14:textId="5D2F3EA4" w:rsidR="00EF1B6F" w:rsidRPr="00D674BE" w:rsidRDefault="00735787" w:rsidP="002F4776">
      <w:pPr>
        <w:spacing w:before="100" w:beforeAutospacing="1" w:after="240"/>
        <w:jc w:val="both"/>
        <w:rPr>
          <w:rFonts w:asciiTheme="minorHAnsi" w:hAnsiTheme="minorHAnsi"/>
          <w:u w:val="single"/>
          <w:lang w:val="gl-ES"/>
        </w:rPr>
      </w:pPr>
      <w:r w:rsidRPr="00D674BE">
        <w:rPr>
          <w:rFonts w:asciiTheme="minorHAnsi" w:hAnsiTheme="minorHAnsi"/>
          <w:u w:val="single"/>
          <w:lang w:val="gl-ES"/>
        </w:rPr>
        <w:t xml:space="preserve">2. </w:t>
      </w:r>
      <w:r w:rsidR="00EF1B6F" w:rsidRPr="00D674BE">
        <w:rPr>
          <w:rFonts w:asciiTheme="minorHAnsi" w:hAnsiTheme="minorHAnsi"/>
          <w:u w:val="single"/>
          <w:lang w:val="gl-ES"/>
        </w:rPr>
        <w:t>A aplicación do procedemento simplificado</w:t>
      </w:r>
      <w:r w:rsidR="00EA11A8" w:rsidRPr="00D674BE">
        <w:rPr>
          <w:rFonts w:asciiTheme="minorHAnsi" w:hAnsiTheme="minorHAnsi"/>
          <w:u w:val="single"/>
          <w:lang w:val="gl-ES"/>
        </w:rPr>
        <w:t xml:space="preserve"> e a existencia de reelaboración</w:t>
      </w:r>
      <w:r w:rsidR="00EF1B6F" w:rsidRPr="00D674BE">
        <w:rPr>
          <w:rFonts w:asciiTheme="minorHAnsi" w:hAnsiTheme="minorHAnsi"/>
          <w:u w:val="single"/>
          <w:lang w:val="gl-ES"/>
        </w:rPr>
        <w:t>.</w:t>
      </w:r>
    </w:p>
    <w:p w14:paraId="773C2A87" w14:textId="501F89D1" w:rsidR="0021503C" w:rsidRPr="00D674BE" w:rsidRDefault="0021503C" w:rsidP="002F4776">
      <w:pPr>
        <w:spacing w:before="100" w:beforeAutospacing="1" w:after="240"/>
        <w:jc w:val="both"/>
        <w:rPr>
          <w:rFonts w:asciiTheme="minorHAnsi" w:hAnsiTheme="minorHAnsi"/>
          <w:lang w:val="gl-ES"/>
        </w:rPr>
      </w:pPr>
      <w:r w:rsidRPr="00D674BE">
        <w:rPr>
          <w:rFonts w:asciiTheme="minorHAnsi" w:hAnsiTheme="minorHAnsi"/>
          <w:lang w:val="gl-ES"/>
        </w:rPr>
        <w:t>Com</w:t>
      </w:r>
      <w:r w:rsidR="000C33B2" w:rsidRPr="00D674BE">
        <w:rPr>
          <w:rFonts w:asciiTheme="minorHAnsi" w:hAnsiTheme="minorHAnsi"/>
          <w:lang w:val="gl-ES"/>
        </w:rPr>
        <w:t>o queda dito no par</w:t>
      </w:r>
      <w:r w:rsidR="00735787" w:rsidRPr="00D674BE">
        <w:rPr>
          <w:rFonts w:asciiTheme="minorHAnsi" w:hAnsiTheme="minorHAnsi"/>
          <w:lang w:val="gl-ES"/>
        </w:rPr>
        <w:t xml:space="preserve">ágrafo anterior, </w:t>
      </w:r>
      <w:r w:rsidR="000C33B2" w:rsidRPr="00D674BE">
        <w:rPr>
          <w:rFonts w:asciiTheme="minorHAnsi" w:hAnsiTheme="minorHAnsi"/>
          <w:lang w:val="gl-ES"/>
        </w:rPr>
        <w:t>a administración ten un procedemento simplificado, no que ten que achegar a información sempre que as respostas sexan</w:t>
      </w:r>
      <w:r w:rsidRPr="00D674BE">
        <w:rPr>
          <w:rFonts w:asciiTheme="minorHAnsi" w:hAnsiTheme="minorHAnsi"/>
          <w:lang w:val="gl-ES"/>
        </w:rPr>
        <w:t xml:space="preserve"> </w:t>
      </w:r>
      <w:r w:rsidR="000C33B2" w:rsidRPr="00D674BE">
        <w:rPr>
          <w:rFonts w:asciiTheme="minorHAnsi" w:hAnsiTheme="minorHAnsi"/>
          <w:lang w:val="gl-ES"/>
        </w:rPr>
        <w:t>positivas. No caso que nos ocupa a</w:t>
      </w:r>
      <w:r w:rsidR="00E85A23">
        <w:rPr>
          <w:rFonts w:asciiTheme="minorHAnsi" w:hAnsiTheme="minorHAnsi"/>
          <w:lang w:val="gl-ES"/>
        </w:rPr>
        <w:t xml:space="preserve"> administración entende que, </w:t>
      </w:r>
      <w:r w:rsidRPr="00D674BE">
        <w:rPr>
          <w:rFonts w:asciiTheme="minorHAnsi" w:hAnsiTheme="minorHAnsi"/>
          <w:lang w:val="gl-ES"/>
        </w:rPr>
        <w:t xml:space="preserve">a teor do previsto na normativa, para que poida estimarse </w:t>
      </w:r>
      <w:r w:rsidR="000C33B2" w:rsidRPr="00D674BE">
        <w:rPr>
          <w:rFonts w:asciiTheme="minorHAnsi" w:hAnsiTheme="minorHAnsi"/>
          <w:lang w:val="gl-ES"/>
        </w:rPr>
        <w:t>esta</w:t>
      </w:r>
      <w:r w:rsidRPr="00D674BE">
        <w:rPr>
          <w:rFonts w:asciiTheme="minorHAnsi" w:hAnsiTheme="minorHAnsi"/>
          <w:lang w:val="gl-ES"/>
        </w:rPr>
        <w:t xml:space="preserve"> solicitude de acceso </w:t>
      </w:r>
      <w:r w:rsidR="000C33B2" w:rsidRPr="00D674BE">
        <w:rPr>
          <w:rFonts w:asciiTheme="minorHAnsi" w:hAnsiTheme="minorHAnsi"/>
          <w:lang w:val="gl-ES"/>
        </w:rPr>
        <w:t>era</w:t>
      </w:r>
      <w:r w:rsidRPr="00D674BE">
        <w:rPr>
          <w:rFonts w:asciiTheme="minorHAnsi" w:hAnsiTheme="minorHAnsi"/>
          <w:lang w:val="gl-ES"/>
        </w:rPr>
        <w:t xml:space="preserve"> necesario que </w:t>
      </w:r>
      <w:r w:rsidR="00735787" w:rsidRPr="00D674BE">
        <w:rPr>
          <w:rFonts w:asciiTheme="minorHAnsi" w:hAnsiTheme="minorHAnsi"/>
          <w:lang w:val="gl-ES"/>
        </w:rPr>
        <w:t>no momento</w:t>
      </w:r>
      <w:r w:rsidRPr="00D674BE">
        <w:rPr>
          <w:rFonts w:asciiTheme="minorHAnsi" w:hAnsiTheme="minorHAnsi"/>
          <w:lang w:val="gl-ES"/>
        </w:rPr>
        <w:t xml:space="preserve"> de </w:t>
      </w:r>
      <w:r w:rsidR="00735787" w:rsidRPr="00D674BE">
        <w:rPr>
          <w:rFonts w:asciiTheme="minorHAnsi" w:hAnsiTheme="minorHAnsi"/>
          <w:lang w:val="gl-ES"/>
        </w:rPr>
        <w:t xml:space="preserve">se </w:t>
      </w:r>
      <w:r w:rsidRPr="00D674BE">
        <w:rPr>
          <w:rFonts w:asciiTheme="minorHAnsi" w:hAnsiTheme="minorHAnsi"/>
          <w:lang w:val="gl-ES"/>
        </w:rPr>
        <w:t>formular a solicitude</w:t>
      </w:r>
      <w:r w:rsidR="00051400" w:rsidRPr="00D674BE">
        <w:rPr>
          <w:rFonts w:asciiTheme="minorHAnsi" w:hAnsiTheme="minorHAnsi"/>
          <w:lang w:val="gl-ES"/>
        </w:rPr>
        <w:t xml:space="preserve"> </w:t>
      </w:r>
      <w:r w:rsidR="000C33B2" w:rsidRPr="00D674BE">
        <w:rPr>
          <w:rFonts w:asciiTheme="minorHAnsi" w:hAnsiTheme="minorHAnsi"/>
          <w:lang w:val="gl-ES"/>
        </w:rPr>
        <w:t>ante a administración</w:t>
      </w:r>
      <w:r w:rsidRPr="00D674BE">
        <w:rPr>
          <w:rFonts w:asciiTheme="minorHAnsi" w:hAnsiTheme="minorHAnsi"/>
          <w:lang w:val="gl-ES"/>
        </w:rPr>
        <w:t>, os contidos ou documentos requiridos est</w:t>
      </w:r>
      <w:r w:rsidR="000C33B2" w:rsidRPr="00D674BE">
        <w:rPr>
          <w:rFonts w:asciiTheme="minorHAnsi" w:hAnsiTheme="minorHAnsi"/>
          <w:lang w:val="gl-ES"/>
        </w:rPr>
        <w:t>iveran</w:t>
      </w:r>
      <w:r w:rsidRPr="00D674BE">
        <w:rPr>
          <w:rFonts w:asciiTheme="minorHAnsi" w:hAnsiTheme="minorHAnsi"/>
          <w:lang w:val="gl-ES"/>
        </w:rPr>
        <w:t xml:space="preserve"> xa en poder da </w:t>
      </w:r>
      <w:r w:rsidRPr="00D674BE">
        <w:rPr>
          <w:rFonts w:asciiTheme="minorHAnsi" w:hAnsiTheme="minorHAnsi"/>
          <w:lang w:val="gl-ES"/>
        </w:rPr>
        <w:lastRenderedPageBreak/>
        <w:t>entidade á que se dirixe “</w:t>
      </w:r>
      <w:r w:rsidRPr="00E85A23">
        <w:rPr>
          <w:rFonts w:asciiTheme="minorHAnsi" w:hAnsiTheme="minorHAnsi"/>
          <w:i/>
          <w:lang w:val="gl-ES"/>
        </w:rPr>
        <w:t>de tal xeito que se non está ao alcance da entidade d</w:t>
      </w:r>
      <w:r w:rsidR="00735787" w:rsidRPr="00E85A23">
        <w:rPr>
          <w:rFonts w:asciiTheme="minorHAnsi" w:hAnsiTheme="minorHAnsi"/>
          <w:i/>
          <w:lang w:val="gl-ES"/>
        </w:rPr>
        <w:t>estinataria da petición queda fó</w:t>
      </w:r>
      <w:r w:rsidRPr="00E85A23">
        <w:rPr>
          <w:rFonts w:asciiTheme="minorHAnsi" w:hAnsiTheme="minorHAnsi"/>
          <w:i/>
          <w:lang w:val="gl-ES"/>
        </w:rPr>
        <w:t>ra do dereito de acceso á información pública</w:t>
      </w:r>
      <w:r w:rsidRPr="00D674BE">
        <w:rPr>
          <w:rFonts w:asciiTheme="minorHAnsi" w:hAnsiTheme="minorHAnsi"/>
          <w:lang w:val="gl-ES"/>
        </w:rPr>
        <w:t>”.</w:t>
      </w:r>
    </w:p>
    <w:p w14:paraId="5A386B7C" w14:textId="7FC7D3AF" w:rsidR="0021503C" w:rsidRPr="00D674BE" w:rsidRDefault="0021503C"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Se </w:t>
      </w:r>
      <w:r w:rsidR="000C33B2" w:rsidRPr="00D674BE">
        <w:rPr>
          <w:rFonts w:asciiTheme="minorHAnsi" w:hAnsiTheme="minorHAnsi"/>
          <w:lang w:val="gl-ES"/>
        </w:rPr>
        <w:t>mestura</w:t>
      </w:r>
      <w:r w:rsidRPr="00D674BE">
        <w:rPr>
          <w:rFonts w:asciiTheme="minorHAnsi" w:hAnsiTheme="minorHAnsi"/>
          <w:lang w:val="gl-ES"/>
        </w:rPr>
        <w:t>n</w:t>
      </w:r>
      <w:r w:rsidR="0067513D" w:rsidRPr="00D674BE">
        <w:rPr>
          <w:rFonts w:asciiTheme="minorHAnsi" w:hAnsiTheme="minorHAnsi"/>
          <w:lang w:val="gl-ES"/>
        </w:rPr>
        <w:t xml:space="preserve"> aquí dous conceptos: </w:t>
      </w:r>
      <w:r w:rsidRPr="00D674BE">
        <w:rPr>
          <w:rFonts w:asciiTheme="minorHAnsi" w:hAnsiTheme="minorHAnsi"/>
          <w:lang w:val="gl-ES"/>
        </w:rPr>
        <w:t>a necesidade básica de que exista a información pública</w:t>
      </w:r>
      <w:r w:rsidR="0067513D" w:rsidRPr="00D674BE">
        <w:rPr>
          <w:rFonts w:asciiTheme="minorHAnsi" w:hAnsiTheme="minorHAnsi"/>
          <w:lang w:val="gl-ES"/>
        </w:rPr>
        <w:t xml:space="preserve"> (n</w:t>
      </w:r>
      <w:r w:rsidRPr="00D674BE">
        <w:rPr>
          <w:rFonts w:asciiTheme="minorHAnsi" w:hAnsiTheme="minorHAnsi"/>
          <w:lang w:val="gl-ES"/>
        </w:rPr>
        <w:t>inguén pode a</w:t>
      </w:r>
      <w:r w:rsidR="0067513D" w:rsidRPr="00D674BE">
        <w:rPr>
          <w:rFonts w:asciiTheme="minorHAnsi" w:hAnsiTheme="minorHAnsi"/>
          <w:lang w:val="gl-ES"/>
        </w:rPr>
        <w:t xml:space="preserve">chegar o que non existe ou ten) e o </w:t>
      </w:r>
      <w:r w:rsidRPr="00D674BE">
        <w:rPr>
          <w:rFonts w:asciiTheme="minorHAnsi" w:hAnsiTheme="minorHAnsi"/>
          <w:lang w:val="gl-ES"/>
        </w:rPr>
        <w:t>concepto de quen ten a información. En concreto a administración indica que a petición implica un tratamento dos datos que constan nes</w:t>
      </w:r>
      <w:r w:rsidR="0067513D" w:rsidRPr="00D674BE">
        <w:rPr>
          <w:rFonts w:asciiTheme="minorHAnsi" w:hAnsiTheme="minorHAnsi"/>
          <w:lang w:val="gl-ES"/>
        </w:rPr>
        <w:t>a</w:t>
      </w:r>
      <w:r w:rsidRPr="00D674BE">
        <w:rPr>
          <w:rFonts w:asciiTheme="minorHAnsi" w:hAnsiTheme="minorHAnsi"/>
          <w:lang w:val="gl-ES"/>
        </w:rPr>
        <w:t xml:space="preserve"> consellería con outros datos en poder doutros órganos, distinguindo entre os beneficiarios, aqueles que obtiveron o recoñecemento en vía administrativa dos que tiveron unha resolució</w:t>
      </w:r>
      <w:r w:rsidR="0067513D" w:rsidRPr="00D674BE">
        <w:rPr>
          <w:rFonts w:asciiTheme="minorHAnsi" w:hAnsiTheme="minorHAnsi"/>
          <w:lang w:val="gl-ES"/>
        </w:rPr>
        <w:t>n xudicial favorable na xurisdi</w:t>
      </w:r>
      <w:r w:rsidRPr="00D674BE">
        <w:rPr>
          <w:rFonts w:asciiTheme="minorHAnsi" w:hAnsiTheme="minorHAnsi"/>
          <w:lang w:val="gl-ES"/>
        </w:rPr>
        <w:t>ción social, consignándose ademais o período de tempo que era obxecto de recoñecemento.</w:t>
      </w:r>
    </w:p>
    <w:p w14:paraId="109DC274" w14:textId="0763E9D3" w:rsidR="00230560" w:rsidRPr="00D674BE" w:rsidRDefault="00417327" w:rsidP="002F4776">
      <w:pPr>
        <w:spacing w:before="100" w:beforeAutospacing="1" w:after="240"/>
        <w:jc w:val="both"/>
        <w:rPr>
          <w:rFonts w:asciiTheme="minorHAnsi" w:hAnsiTheme="minorHAnsi"/>
          <w:lang w:val="gl-ES"/>
        </w:rPr>
      </w:pPr>
      <w:r w:rsidRPr="00D674BE">
        <w:rPr>
          <w:rFonts w:asciiTheme="minorHAnsi" w:hAnsiTheme="minorHAnsi"/>
          <w:lang w:val="gl-ES"/>
        </w:rPr>
        <w:t>Neste punto có</w:t>
      </w:r>
      <w:r w:rsidR="0021503C" w:rsidRPr="00D674BE">
        <w:rPr>
          <w:rFonts w:asciiTheme="minorHAnsi" w:hAnsiTheme="minorHAnsi"/>
          <w:lang w:val="gl-ES"/>
        </w:rPr>
        <w:t xml:space="preserve">mpre </w:t>
      </w:r>
      <w:r w:rsidRPr="00D674BE">
        <w:rPr>
          <w:rFonts w:asciiTheme="minorHAnsi" w:hAnsiTheme="minorHAnsi"/>
          <w:lang w:val="gl-ES"/>
        </w:rPr>
        <w:t xml:space="preserve">indicar que estamos ante </w:t>
      </w:r>
      <w:r w:rsidR="00230560" w:rsidRPr="00D674BE">
        <w:rPr>
          <w:rFonts w:asciiTheme="minorHAnsi" w:hAnsiTheme="minorHAnsi"/>
          <w:lang w:val="gl-ES"/>
        </w:rPr>
        <w:t xml:space="preserve">un acceso á información pública </w:t>
      </w:r>
      <w:r w:rsidRPr="00D674BE">
        <w:rPr>
          <w:rFonts w:asciiTheme="minorHAnsi" w:hAnsiTheme="minorHAnsi"/>
          <w:lang w:val="gl-ES"/>
        </w:rPr>
        <w:t xml:space="preserve">no que se piden tres datos: </w:t>
      </w:r>
    </w:p>
    <w:p w14:paraId="31C15D2A" w14:textId="1988F821" w:rsidR="00EF1B6F" w:rsidRPr="00D674BE" w:rsidRDefault="00230560" w:rsidP="002F4776">
      <w:pPr>
        <w:pStyle w:val="Prrafodelista"/>
        <w:numPr>
          <w:ilvl w:val="0"/>
          <w:numId w:val="7"/>
        </w:numPr>
        <w:spacing w:before="100" w:beforeAutospacing="1" w:after="240"/>
        <w:jc w:val="both"/>
        <w:rPr>
          <w:rFonts w:asciiTheme="minorHAnsi" w:hAnsiTheme="minorHAnsi"/>
        </w:rPr>
      </w:pPr>
      <w:r w:rsidRPr="00D674BE">
        <w:rPr>
          <w:rFonts w:asciiTheme="minorHAnsi" w:hAnsiTheme="minorHAnsi"/>
        </w:rPr>
        <w:t>Número de bolseiros que prestaron servizos entre 1997 e 2005</w:t>
      </w:r>
      <w:r w:rsidR="000C33B2" w:rsidRPr="00D674BE">
        <w:rPr>
          <w:rFonts w:asciiTheme="minorHAnsi" w:hAnsiTheme="minorHAnsi"/>
        </w:rPr>
        <w:t xml:space="preserve"> </w:t>
      </w:r>
      <w:r w:rsidRPr="00D674BE">
        <w:rPr>
          <w:rFonts w:asciiTheme="minorHAnsi" w:hAnsiTheme="minorHAnsi"/>
        </w:rPr>
        <w:t>na Inspección de Servizos.</w:t>
      </w:r>
    </w:p>
    <w:p w14:paraId="36A3C089" w14:textId="0D87B724" w:rsidR="00230560" w:rsidRPr="00D674BE" w:rsidRDefault="00230560" w:rsidP="002F4776">
      <w:pPr>
        <w:pStyle w:val="Prrafodelista"/>
        <w:numPr>
          <w:ilvl w:val="0"/>
          <w:numId w:val="7"/>
        </w:numPr>
        <w:spacing w:before="100" w:beforeAutospacing="1" w:after="240"/>
        <w:jc w:val="both"/>
        <w:rPr>
          <w:rFonts w:asciiTheme="minorHAnsi" w:hAnsiTheme="minorHAnsi"/>
        </w:rPr>
      </w:pPr>
      <w:r w:rsidRPr="00D674BE">
        <w:rPr>
          <w:rFonts w:asciiTheme="minorHAnsi" w:hAnsiTheme="minorHAnsi"/>
        </w:rPr>
        <w:t xml:space="preserve">Número de bolseiros que obtiveron recoñecemento de servizos prestados como persoal laboral </w:t>
      </w:r>
      <w:r w:rsidR="00DE3DF8" w:rsidRPr="00D674BE">
        <w:rPr>
          <w:rFonts w:asciiTheme="minorHAnsi" w:hAnsiTheme="minorHAnsi"/>
        </w:rPr>
        <w:t>en vía administrativa e período de tempo.</w:t>
      </w:r>
    </w:p>
    <w:p w14:paraId="6BBEB08B" w14:textId="70B138CE" w:rsidR="00DE3DF8" w:rsidRPr="00D674BE" w:rsidRDefault="00DE3DF8" w:rsidP="002F4776">
      <w:pPr>
        <w:pStyle w:val="Prrafodelista"/>
        <w:numPr>
          <w:ilvl w:val="0"/>
          <w:numId w:val="7"/>
        </w:numPr>
        <w:spacing w:before="100" w:beforeAutospacing="1" w:after="240"/>
        <w:jc w:val="both"/>
        <w:rPr>
          <w:rFonts w:asciiTheme="minorHAnsi" w:hAnsiTheme="minorHAnsi"/>
        </w:rPr>
      </w:pPr>
      <w:r w:rsidRPr="00D674BE">
        <w:rPr>
          <w:rFonts w:asciiTheme="minorHAnsi" w:hAnsiTheme="minorHAnsi"/>
        </w:rPr>
        <w:t>Número de bolseiros que obtiveron recoñecemento de servizos prestados en vía xudicial e período de tempo.</w:t>
      </w:r>
    </w:p>
    <w:p w14:paraId="59DD2488" w14:textId="4DD95FBD" w:rsidR="00DE3DF8" w:rsidRPr="00D674BE" w:rsidRDefault="00DE3DF8" w:rsidP="002F4776">
      <w:pPr>
        <w:spacing w:before="100" w:beforeAutospacing="1" w:after="240"/>
        <w:jc w:val="both"/>
        <w:rPr>
          <w:rFonts w:asciiTheme="minorHAnsi" w:hAnsiTheme="minorHAnsi"/>
          <w:lang w:val="gl-ES"/>
        </w:rPr>
      </w:pPr>
      <w:r w:rsidRPr="00D674BE">
        <w:rPr>
          <w:rFonts w:asciiTheme="minorHAnsi" w:hAnsiTheme="minorHAnsi"/>
          <w:lang w:val="gl-ES"/>
        </w:rPr>
        <w:t>Non se pide ningún dato de carácter persoal, non se pide ningunha análise dos números. S</w:t>
      </w:r>
      <w:r w:rsidR="00133C92" w:rsidRPr="00D674BE">
        <w:rPr>
          <w:rFonts w:asciiTheme="minorHAnsi" w:hAnsiTheme="minorHAnsi"/>
          <w:lang w:val="gl-ES"/>
        </w:rPr>
        <w:t>e</w:t>
      </w:r>
      <w:r w:rsidRPr="00D674BE">
        <w:rPr>
          <w:rFonts w:asciiTheme="minorHAnsi" w:hAnsiTheme="minorHAnsi"/>
          <w:lang w:val="gl-ES"/>
        </w:rPr>
        <w:t xml:space="preserve"> trata de</w:t>
      </w:r>
      <w:r w:rsidR="00133C92" w:rsidRPr="00D674BE">
        <w:rPr>
          <w:rFonts w:asciiTheme="minorHAnsi" w:hAnsiTheme="minorHAnsi"/>
          <w:lang w:val="gl-ES"/>
        </w:rPr>
        <w:t xml:space="preserve"> datos sobre </w:t>
      </w:r>
      <w:r w:rsidRPr="00D674BE">
        <w:rPr>
          <w:rFonts w:asciiTheme="minorHAnsi" w:hAnsiTheme="minorHAnsi"/>
          <w:lang w:val="gl-ES"/>
        </w:rPr>
        <w:t>38 bolseiros</w:t>
      </w:r>
      <w:r w:rsidR="00133C92" w:rsidRPr="00D674BE">
        <w:rPr>
          <w:rFonts w:asciiTheme="minorHAnsi" w:hAnsiTheme="minorHAnsi"/>
          <w:lang w:val="gl-ES"/>
        </w:rPr>
        <w:t>,</w:t>
      </w:r>
      <w:r w:rsidRPr="00D674BE">
        <w:rPr>
          <w:rFonts w:asciiTheme="minorHAnsi" w:hAnsiTheme="minorHAnsi"/>
          <w:lang w:val="gl-ES"/>
        </w:rPr>
        <w:t xml:space="preserve"> segu</w:t>
      </w:r>
      <w:r w:rsidR="00417327" w:rsidRPr="00D674BE">
        <w:rPr>
          <w:rFonts w:asciiTheme="minorHAnsi" w:hAnsiTheme="minorHAnsi"/>
          <w:lang w:val="gl-ES"/>
        </w:rPr>
        <w:t>ndo consta no informe achegado á</w:t>
      </w:r>
      <w:r w:rsidRPr="00D674BE">
        <w:rPr>
          <w:rFonts w:asciiTheme="minorHAnsi" w:hAnsiTheme="minorHAnsi"/>
          <w:lang w:val="gl-ES"/>
        </w:rPr>
        <w:t xml:space="preserve"> Comisión e </w:t>
      </w:r>
      <w:r w:rsidR="00417327" w:rsidRPr="00D674BE">
        <w:rPr>
          <w:rFonts w:asciiTheme="minorHAnsi" w:hAnsiTheme="minorHAnsi"/>
          <w:lang w:val="gl-ES"/>
        </w:rPr>
        <w:t>n</w:t>
      </w:r>
      <w:r w:rsidRPr="00D674BE">
        <w:rPr>
          <w:rFonts w:asciiTheme="minorHAnsi" w:hAnsiTheme="minorHAnsi"/>
          <w:lang w:val="gl-ES"/>
        </w:rPr>
        <w:t xml:space="preserve">a resolución do 27 de outubro de 2016. </w:t>
      </w:r>
      <w:r w:rsidR="00417327" w:rsidRPr="00D674BE">
        <w:rPr>
          <w:rFonts w:asciiTheme="minorHAnsi" w:hAnsiTheme="minorHAnsi"/>
          <w:lang w:val="gl-ES"/>
        </w:rPr>
        <w:t>A</w:t>
      </w:r>
      <w:r w:rsidRPr="00D674BE">
        <w:rPr>
          <w:rFonts w:asciiTheme="minorHAnsi" w:hAnsiTheme="minorHAnsi"/>
          <w:lang w:val="gl-ES"/>
        </w:rPr>
        <w:t xml:space="preserve"> información relativa aos bolseiros que obtiveron recoñecemento de servizos prestados como persoal laboral en vía administrativa e período de tempo, e número de bolseiros que obtiveron recoñecemento de servizos prestados en vía xudicial social e período de tempo, é denegada porque hai que reelaborar.</w:t>
      </w:r>
    </w:p>
    <w:p w14:paraId="323FEB2C" w14:textId="5ACBDA7E" w:rsidR="00BC1F8A" w:rsidRPr="00D674BE" w:rsidRDefault="00DE3DF8" w:rsidP="002F4776">
      <w:pPr>
        <w:spacing w:before="100" w:beforeAutospacing="1" w:after="240"/>
        <w:jc w:val="both"/>
        <w:rPr>
          <w:rFonts w:asciiTheme="minorHAnsi" w:hAnsiTheme="minorHAnsi"/>
          <w:lang w:val="gl-ES"/>
        </w:rPr>
      </w:pPr>
      <w:r w:rsidRPr="00D674BE">
        <w:rPr>
          <w:rFonts w:asciiTheme="minorHAnsi" w:hAnsiTheme="minorHAnsi"/>
          <w:lang w:val="gl-ES"/>
        </w:rPr>
        <w:t>Co</w:t>
      </w:r>
      <w:r w:rsidR="00417327" w:rsidRPr="00D674BE">
        <w:rPr>
          <w:rFonts w:asciiTheme="minorHAnsi" w:hAnsiTheme="minorHAnsi"/>
          <w:lang w:val="gl-ES"/>
        </w:rPr>
        <w:t>ñecéndose o número de bolseiros (</w:t>
      </w:r>
      <w:r w:rsidRPr="00D674BE">
        <w:rPr>
          <w:rFonts w:asciiTheme="minorHAnsi" w:hAnsiTheme="minorHAnsi"/>
          <w:lang w:val="gl-ES"/>
        </w:rPr>
        <w:t>38</w:t>
      </w:r>
      <w:r w:rsidR="00417327" w:rsidRPr="00D674BE">
        <w:rPr>
          <w:rFonts w:asciiTheme="minorHAnsi" w:hAnsiTheme="minorHAnsi"/>
          <w:lang w:val="gl-ES"/>
        </w:rPr>
        <w:t>)</w:t>
      </w:r>
      <w:r w:rsidRPr="00D674BE">
        <w:rPr>
          <w:rFonts w:asciiTheme="minorHAnsi" w:hAnsiTheme="minorHAnsi"/>
          <w:lang w:val="gl-ES"/>
        </w:rPr>
        <w:t xml:space="preserve">, </w:t>
      </w:r>
      <w:r w:rsidR="00A20BDB" w:rsidRPr="00D674BE">
        <w:rPr>
          <w:rFonts w:asciiTheme="minorHAnsi" w:hAnsiTheme="minorHAnsi"/>
          <w:lang w:val="gl-ES"/>
        </w:rPr>
        <w:t xml:space="preserve">a pregunta que hai que facerse e se se </w:t>
      </w:r>
      <w:r w:rsidRPr="00D674BE">
        <w:rPr>
          <w:rFonts w:asciiTheme="minorHAnsi" w:hAnsiTheme="minorHAnsi"/>
          <w:lang w:val="gl-ES"/>
        </w:rPr>
        <w:t>trata de revisar os expedientes de 38 persoas, todas elas co seu DNI</w:t>
      </w:r>
      <w:r w:rsidR="00BC1F8A" w:rsidRPr="00D674BE">
        <w:rPr>
          <w:rFonts w:asciiTheme="minorHAnsi" w:hAnsiTheme="minorHAnsi"/>
          <w:lang w:val="gl-ES"/>
        </w:rPr>
        <w:t xml:space="preserve"> ou pola contra hai que buscar manualmente a informa</w:t>
      </w:r>
      <w:r w:rsidR="00E85A23">
        <w:rPr>
          <w:rFonts w:asciiTheme="minorHAnsi" w:hAnsiTheme="minorHAnsi"/>
          <w:lang w:val="gl-ES"/>
        </w:rPr>
        <w:t>ción nun arquivo moito más ampl</w:t>
      </w:r>
      <w:r w:rsidR="00BC1F8A" w:rsidRPr="00D674BE">
        <w:rPr>
          <w:rFonts w:asciiTheme="minorHAnsi" w:hAnsiTheme="minorHAnsi"/>
          <w:lang w:val="gl-ES"/>
        </w:rPr>
        <w:t>o</w:t>
      </w:r>
      <w:r w:rsidR="00FF100A" w:rsidRPr="00D674BE">
        <w:rPr>
          <w:rFonts w:asciiTheme="minorHAnsi" w:hAnsiTheme="minorHAnsi"/>
          <w:lang w:val="gl-ES"/>
        </w:rPr>
        <w:t xml:space="preserve"> e polo tanto</w:t>
      </w:r>
      <w:r w:rsidR="00C51898">
        <w:rPr>
          <w:rFonts w:asciiTheme="minorHAnsi" w:hAnsiTheme="minorHAnsi"/>
          <w:lang w:val="gl-ES"/>
        </w:rPr>
        <w:t>,</w:t>
      </w:r>
      <w:r w:rsidR="00FF100A" w:rsidRPr="00D674BE">
        <w:rPr>
          <w:rFonts w:asciiTheme="minorHAnsi" w:hAnsiTheme="minorHAnsi"/>
          <w:lang w:val="gl-ES"/>
        </w:rPr>
        <w:t xml:space="preserve"> como indica a administración</w:t>
      </w:r>
      <w:r w:rsidR="00C51898">
        <w:rPr>
          <w:rFonts w:asciiTheme="minorHAnsi" w:hAnsiTheme="minorHAnsi"/>
          <w:lang w:val="gl-ES"/>
        </w:rPr>
        <w:t>,</w:t>
      </w:r>
      <w:r w:rsidR="00FF100A" w:rsidRPr="00D674BE">
        <w:rPr>
          <w:rFonts w:asciiTheme="minorHAnsi" w:hAnsiTheme="minorHAnsi"/>
          <w:lang w:val="gl-ES"/>
        </w:rPr>
        <w:t xml:space="preserve"> existe unha reelaboración</w:t>
      </w:r>
      <w:r w:rsidRPr="00D674BE">
        <w:rPr>
          <w:rFonts w:asciiTheme="minorHAnsi" w:hAnsiTheme="minorHAnsi"/>
          <w:lang w:val="gl-ES"/>
        </w:rPr>
        <w:t xml:space="preserve">. </w:t>
      </w:r>
    </w:p>
    <w:p w14:paraId="5ADA8FCA" w14:textId="57EE3F14" w:rsidR="00DE3DF8" w:rsidRPr="00D674BE" w:rsidRDefault="00C51898" w:rsidP="002F4776">
      <w:pPr>
        <w:spacing w:before="100" w:beforeAutospacing="1" w:after="240"/>
        <w:jc w:val="both"/>
        <w:rPr>
          <w:rFonts w:asciiTheme="minorHAnsi" w:hAnsiTheme="minorHAnsi"/>
          <w:lang w:val="gl-ES"/>
        </w:rPr>
      </w:pPr>
      <w:r>
        <w:rPr>
          <w:rFonts w:asciiTheme="minorHAnsi" w:hAnsiTheme="minorHAnsi"/>
          <w:lang w:val="gl-ES"/>
        </w:rPr>
        <w:t>Hai que di</w:t>
      </w:r>
      <w:r w:rsidR="00BC1F8A" w:rsidRPr="00D674BE">
        <w:rPr>
          <w:rFonts w:asciiTheme="minorHAnsi" w:hAnsiTheme="minorHAnsi"/>
          <w:lang w:val="gl-ES"/>
        </w:rPr>
        <w:t>cir que s</w:t>
      </w:r>
      <w:r w:rsidR="00E85A23">
        <w:rPr>
          <w:rFonts w:asciiTheme="minorHAnsi" w:hAnsiTheme="minorHAnsi"/>
          <w:lang w:val="gl-ES"/>
        </w:rPr>
        <w:t>e</w:t>
      </w:r>
      <w:r w:rsidR="00DE3DF8" w:rsidRPr="00D674BE">
        <w:rPr>
          <w:rFonts w:asciiTheme="minorHAnsi" w:hAnsiTheme="minorHAnsi"/>
          <w:lang w:val="gl-ES"/>
        </w:rPr>
        <w:t xml:space="preserve"> o problema é que hai información que posúen outros órganos, </w:t>
      </w:r>
      <w:r w:rsidR="00133C92" w:rsidRPr="00D674BE">
        <w:rPr>
          <w:rFonts w:asciiTheme="minorHAnsi" w:hAnsiTheme="minorHAnsi"/>
          <w:lang w:val="gl-ES"/>
        </w:rPr>
        <w:t xml:space="preserve">dende Vicepresidencia </w:t>
      </w:r>
      <w:r w:rsidR="00B06CFB">
        <w:rPr>
          <w:rFonts w:asciiTheme="minorHAnsi" w:hAnsiTheme="minorHAnsi"/>
          <w:lang w:val="gl-ES"/>
        </w:rPr>
        <w:t>debería té</w:t>
      </w:r>
      <w:r w:rsidR="00BC1F8A" w:rsidRPr="00D674BE">
        <w:rPr>
          <w:rFonts w:asciiTheme="minorHAnsi" w:hAnsiTheme="minorHAnsi"/>
          <w:lang w:val="gl-ES"/>
        </w:rPr>
        <w:t xml:space="preserve">rselle requirido </w:t>
      </w:r>
      <w:r w:rsidR="00DE3DF8" w:rsidRPr="00D674BE">
        <w:rPr>
          <w:rFonts w:asciiTheme="minorHAnsi" w:hAnsiTheme="minorHAnsi"/>
          <w:lang w:val="gl-ES"/>
        </w:rPr>
        <w:t xml:space="preserve">á Secretaría Xeral de Facenda </w:t>
      </w:r>
      <w:r w:rsidR="00A20BDB" w:rsidRPr="00D674BE">
        <w:rPr>
          <w:rFonts w:asciiTheme="minorHAnsi" w:hAnsiTheme="minorHAnsi"/>
          <w:lang w:val="gl-ES"/>
        </w:rPr>
        <w:t>e á</w:t>
      </w:r>
      <w:r w:rsidR="00DE3DF8" w:rsidRPr="00D674BE">
        <w:rPr>
          <w:rFonts w:asciiTheme="minorHAnsi" w:hAnsiTheme="minorHAnsi"/>
          <w:lang w:val="gl-ES"/>
        </w:rPr>
        <w:t xml:space="preserve"> Asesoría Xurídica Xeral os datos relativos aos nomes, apelidos e DNI, todos eles datos que non son especialmente protexidos, segundo a normativa de transparencia, para que </w:t>
      </w:r>
      <w:r w:rsidR="00133C92" w:rsidRPr="00D674BE">
        <w:rPr>
          <w:rFonts w:asciiTheme="minorHAnsi" w:hAnsiTheme="minorHAnsi"/>
          <w:lang w:val="gl-ES"/>
        </w:rPr>
        <w:t>recompilasen</w:t>
      </w:r>
      <w:r w:rsidR="00DE3DF8" w:rsidRPr="00D674BE">
        <w:rPr>
          <w:rFonts w:asciiTheme="minorHAnsi" w:hAnsiTheme="minorHAnsi"/>
          <w:lang w:val="gl-ES"/>
        </w:rPr>
        <w:t xml:space="preserve"> esa información </w:t>
      </w:r>
      <w:r w:rsidR="00133C92" w:rsidRPr="00D674BE">
        <w:rPr>
          <w:rFonts w:asciiTheme="minorHAnsi" w:hAnsiTheme="minorHAnsi"/>
          <w:lang w:val="gl-ES"/>
        </w:rPr>
        <w:t xml:space="preserve">numérica </w:t>
      </w:r>
      <w:r w:rsidR="00A20BDB" w:rsidRPr="00D674BE">
        <w:rPr>
          <w:rFonts w:asciiTheme="minorHAnsi" w:hAnsiTheme="minorHAnsi"/>
          <w:lang w:val="gl-ES"/>
        </w:rPr>
        <w:t>solicitada.</w:t>
      </w:r>
    </w:p>
    <w:p w14:paraId="1305D4F7" w14:textId="77777777" w:rsidR="00BC1F8A" w:rsidRPr="00D674BE" w:rsidRDefault="00BC1F8A" w:rsidP="002F4776">
      <w:pPr>
        <w:spacing w:before="100" w:beforeAutospacing="1" w:after="240"/>
        <w:jc w:val="both"/>
        <w:rPr>
          <w:rFonts w:asciiTheme="minorHAnsi" w:hAnsiTheme="minorHAnsi"/>
          <w:i/>
          <w:lang w:val="gl-ES"/>
        </w:rPr>
      </w:pPr>
      <w:r w:rsidRPr="00D674BE">
        <w:rPr>
          <w:rFonts w:asciiTheme="minorHAnsi" w:hAnsiTheme="minorHAnsi"/>
          <w:lang w:val="gl-ES"/>
        </w:rPr>
        <w:t>O Criterio 7/2015, ben citado pola administración, di en canto ao que non é reelaboración o seguinte: “</w:t>
      </w:r>
      <w:proofErr w:type="spellStart"/>
      <w:r w:rsidRPr="00D674BE">
        <w:rPr>
          <w:rFonts w:asciiTheme="minorHAnsi" w:hAnsiTheme="minorHAnsi"/>
          <w:i/>
          <w:lang w:val="gl-ES"/>
        </w:rPr>
        <w:t>Puede</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ocurrir</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también</w:t>
      </w:r>
      <w:proofErr w:type="spellEnd"/>
      <w:r w:rsidRPr="00D674BE">
        <w:rPr>
          <w:rFonts w:asciiTheme="minorHAnsi" w:hAnsiTheme="minorHAnsi"/>
          <w:i/>
          <w:lang w:val="gl-ES"/>
        </w:rPr>
        <w:t xml:space="preserve"> que la información que se </w:t>
      </w:r>
      <w:proofErr w:type="spellStart"/>
      <w:r w:rsidRPr="00D674BE">
        <w:rPr>
          <w:rFonts w:asciiTheme="minorHAnsi" w:hAnsiTheme="minorHAnsi"/>
          <w:i/>
          <w:lang w:val="gl-ES"/>
        </w:rPr>
        <w:t>encuentre</w:t>
      </w:r>
      <w:proofErr w:type="spellEnd"/>
      <w:r w:rsidRPr="00D674BE">
        <w:rPr>
          <w:rFonts w:asciiTheme="minorHAnsi" w:hAnsiTheme="minorHAnsi"/>
          <w:i/>
          <w:lang w:val="gl-ES"/>
        </w:rPr>
        <w:t xml:space="preserve"> en poder de varias unidades informantes que resultan responsables de </w:t>
      </w:r>
      <w:proofErr w:type="spellStart"/>
      <w:r w:rsidRPr="00D674BE">
        <w:rPr>
          <w:rFonts w:asciiTheme="minorHAnsi" w:hAnsiTheme="minorHAnsi"/>
          <w:i/>
          <w:lang w:val="gl-ES"/>
        </w:rPr>
        <w:t>su</w:t>
      </w:r>
      <w:proofErr w:type="spellEnd"/>
      <w:r w:rsidRPr="00D674BE">
        <w:rPr>
          <w:rFonts w:asciiTheme="minorHAnsi" w:hAnsiTheme="minorHAnsi"/>
          <w:i/>
          <w:lang w:val="gl-ES"/>
        </w:rPr>
        <w:t xml:space="preserve"> custodia pero </w:t>
      </w:r>
      <w:proofErr w:type="spellStart"/>
      <w:r w:rsidRPr="00D674BE">
        <w:rPr>
          <w:rFonts w:asciiTheme="minorHAnsi" w:hAnsiTheme="minorHAnsi"/>
          <w:i/>
          <w:lang w:val="gl-ES"/>
        </w:rPr>
        <w:t>su</w:t>
      </w:r>
      <w:proofErr w:type="spellEnd"/>
      <w:r w:rsidRPr="00D674BE">
        <w:rPr>
          <w:rFonts w:asciiTheme="minorHAnsi" w:hAnsiTheme="minorHAnsi"/>
          <w:i/>
          <w:lang w:val="gl-ES"/>
        </w:rPr>
        <w:t xml:space="preserve"> autor </w:t>
      </w:r>
      <w:proofErr w:type="spellStart"/>
      <w:r w:rsidRPr="00D674BE">
        <w:rPr>
          <w:rFonts w:asciiTheme="minorHAnsi" w:hAnsiTheme="minorHAnsi"/>
          <w:i/>
          <w:lang w:val="gl-ES"/>
        </w:rPr>
        <w:t>esté</w:t>
      </w:r>
      <w:proofErr w:type="spellEnd"/>
      <w:r w:rsidRPr="00D674BE">
        <w:rPr>
          <w:rFonts w:asciiTheme="minorHAnsi" w:hAnsiTheme="minorHAnsi"/>
          <w:i/>
          <w:lang w:val="gl-ES"/>
        </w:rPr>
        <w:t xml:space="preserve"> claramente </w:t>
      </w:r>
      <w:r w:rsidRPr="00D674BE">
        <w:rPr>
          <w:rFonts w:asciiTheme="minorHAnsi" w:hAnsiTheme="minorHAnsi"/>
          <w:i/>
          <w:lang w:val="gl-ES"/>
        </w:rPr>
        <w:lastRenderedPageBreak/>
        <w:t xml:space="preserve">definido. En este caso </w:t>
      </w:r>
      <w:proofErr w:type="spellStart"/>
      <w:r w:rsidRPr="00D674BE">
        <w:rPr>
          <w:rFonts w:asciiTheme="minorHAnsi" w:hAnsiTheme="minorHAnsi"/>
          <w:i/>
          <w:lang w:val="gl-ES"/>
        </w:rPr>
        <w:t>tampoco</w:t>
      </w:r>
      <w:proofErr w:type="spellEnd"/>
      <w:r w:rsidRPr="00D674BE">
        <w:rPr>
          <w:rFonts w:asciiTheme="minorHAnsi" w:hAnsiTheme="minorHAnsi"/>
          <w:i/>
          <w:lang w:val="gl-ES"/>
        </w:rPr>
        <w:t xml:space="preserve"> se trataría de un caso de reelaboración, operando el </w:t>
      </w:r>
      <w:proofErr w:type="spellStart"/>
      <w:r w:rsidRPr="00D674BE">
        <w:rPr>
          <w:rFonts w:asciiTheme="minorHAnsi" w:hAnsiTheme="minorHAnsi"/>
          <w:i/>
          <w:lang w:val="gl-ES"/>
        </w:rPr>
        <w:t>artículo</w:t>
      </w:r>
      <w:proofErr w:type="spellEnd"/>
      <w:r w:rsidRPr="00D674BE">
        <w:rPr>
          <w:rFonts w:asciiTheme="minorHAnsi" w:hAnsiTheme="minorHAnsi"/>
          <w:i/>
          <w:lang w:val="gl-ES"/>
        </w:rPr>
        <w:t xml:space="preserve"> 19.4 de la </w:t>
      </w:r>
      <w:proofErr w:type="spellStart"/>
      <w:r w:rsidRPr="00D674BE">
        <w:rPr>
          <w:rFonts w:asciiTheme="minorHAnsi" w:hAnsiTheme="minorHAnsi"/>
          <w:i/>
          <w:lang w:val="gl-ES"/>
        </w:rPr>
        <w:t>Ley</w:t>
      </w:r>
      <w:proofErr w:type="spellEnd"/>
      <w:r w:rsidRPr="00D674BE">
        <w:rPr>
          <w:rFonts w:asciiTheme="minorHAnsi" w:hAnsiTheme="minorHAnsi"/>
          <w:i/>
          <w:lang w:val="gl-ES"/>
        </w:rPr>
        <w:t xml:space="preserve"> 19/2013 que establece que: “</w:t>
      </w:r>
      <w:proofErr w:type="spellStart"/>
      <w:r w:rsidRPr="00D674BE">
        <w:rPr>
          <w:rFonts w:asciiTheme="minorHAnsi" w:hAnsiTheme="minorHAnsi"/>
          <w:i/>
          <w:lang w:val="gl-ES"/>
        </w:rPr>
        <w:t>cuando</w:t>
      </w:r>
      <w:proofErr w:type="spellEnd"/>
      <w:r w:rsidRPr="00D674BE">
        <w:rPr>
          <w:rFonts w:asciiTheme="minorHAnsi" w:hAnsiTheme="minorHAnsi"/>
          <w:i/>
          <w:lang w:val="gl-ES"/>
        </w:rPr>
        <w:t xml:space="preserve"> la información </w:t>
      </w:r>
      <w:proofErr w:type="spellStart"/>
      <w:r w:rsidRPr="00D674BE">
        <w:rPr>
          <w:rFonts w:asciiTheme="minorHAnsi" w:hAnsiTheme="minorHAnsi"/>
          <w:i/>
          <w:lang w:val="gl-ES"/>
        </w:rPr>
        <w:t>objeto</w:t>
      </w:r>
      <w:proofErr w:type="spellEnd"/>
      <w:r w:rsidRPr="00D674BE">
        <w:rPr>
          <w:rFonts w:asciiTheme="minorHAnsi" w:hAnsiTheme="minorHAnsi"/>
          <w:i/>
          <w:lang w:val="gl-ES"/>
        </w:rPr>
        <w:t xml:space="preserve"> de la </w:t>
      </w:r>
      <w:proofErr w:type="spellStart"/>
      <w:r w:rsidRPr="00D674BE">
        <w:rPr>
          <w:rFonts w:asciiTheme="minorHAnsi" w:hAnsiTheme="minorHAnsi"/>
          <w:i/>
          <w:lang w:val="gl-ES"/>
        </w:rPr>
        <w:t>solicitud</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aun</w:t>
      </w:r>
      <w:proofErr w:type="spellEnd"/>
      <w:r w:rsidRPr="00D674BE">
        <w:rPr>
          <w:rFonts w:asciiTheme="minorHAnsi" w:hAnsiTheme="minorHAnsi"/>
          <w:i/>
          <w:lang w:val="gl-ES"/>
        </w:rPr>
        <w:t xml:space="preserve"> obrando en poder del </w:t>
      </w:r>
      <w:proofErr w:type="spellStart"/>
      <w:r w:rsidRPr="00D674BE">
        <w:rPr>
          <w:rFonts w:asciiTheme="minorHAnsi" w:hAnsiTheme="minorHAnsi"/>
          <w:i/>
          <w:lang w:val="gl-ES"/>
        </w:rPr>
        <w:t>sujeto</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al</w:t>
      </w:r>
      <w:proofErr w:type="spellEnd"/>
      <w:r w:rsidRPr="00D674BE">
        <w:rPr>
          <w:rFonts w:asciiTheme="minorHAnsi" w:hAnsiTheme="minorHAnsi"/>
          <w:i/>
          <w:lang w:val="gl-ES"/>
        </w:rPr>
        <w:t xml:space="preserve"> que se </w:t>
      </w:r>
      <w:proofErr w:type="spellStart"/>
      <w:r w:rsidRPr="00D674BE">
        <w:rPr>
          <w:rFonts w:asciiTheme="minorHAnsi" w:hAnsiTheme="minorHAnsi"/>
          <w:i/>
          <w:lang w:val="gl-ES"/>
        </w:rPr>
        <w:t>dirige</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haya</w:t>
      </w:r>
      <w:proofErr w:type="spellEnd"/>
      <w:r w:rsidRPr="00D674BE">
        <w:rPr>
          <w:rFonts w:asciiTheme="minorHAnsi" w:hAnsiTheme="minorHAnsi"/>
          <w:i/>
          <w:lang w:val="gl-ES"/>
        </w:rPr>
        <w:t xml:space="preserve"> sido elaborada o </w:t>
      </w:r>
      <w:proofErr w:type="spellStart"/>
      <w:r w:rsidRPr="00D674BE">
        <w:rPr>
          <w:rFonts w:asciiTheme="minorHAnsi" w:hAnsiTheme="minorHAnsi"/>
          <w:i/>
          <w:lang w:val="gl-ES"/>
        </w:rPr>
        <w:t>generada</w:t>
      </w:r>
      <w:proofErr w:type="spellEnd"/>
      <w:r w:rsidRPr="00D674BE">
        <w:rPr>
          <w:rFonts w:asciiTheme="minorHAnsi" w:hAnsiTheme="minorHAnsi"/>
          <w:i/>
          <w:lang w:val="gl-ES"/>
        </w:rPr>
        <w:t xml:space="preserve"> en </w:t>
      </w:r>
      <w:proofErr w:type="spellStart"/>
      <w:r w:rsidRPr="00D674BE">
        <w:rPr>
          <w:rFonts w:asciiTheme="minorHAnsi" w:hAnsiTheme="minorHAnsi"/>
          <w:i/>
          <w:lang w:val="gl-ES"/>
        </w:rPr>
        <w:t>su</w:t>
      </w:r>
      <w:proofErr w:type="spellEnd"/>
      <w:r w:rsidRPr="00D674BE">
        <w:rPr>
          <w:rFonts w:asciiTheme="minorHAnsi" w:hAnsiTheme="minorHAnsi"/>
          <w:i/>
          <w:lang w:val="gl-ES"/>
        </w:rPr>
        <w:t xml:space="preserve"> </w:t>
      </w:r>
      <w:proofErr w:type="spellStart"/>
      <w:r w:rsidRPr="00D674BE">
        <w:rPr>
          <w:rFonts w:asciiTheme="minorHAnsi" w:hAnsiTheme="minorHAnsi"/>
          <w:i/>
          <w:lang w:val="gl-ES"/>
        </w:rPr>
        <w:t>integridad</w:t>
      </w:r>
      <w:proofErr w:type="spellEnd"/>
      <w:r w:rsidRPr="00D674BE">
        <w:rPr>
          <w:rFonts w:asciiTheme="minorHAnsi" w:hAnsiTheme="minorHAnsi"/>
          <w:i/>
          <w:lang w:val="gl-ES"/>
        </w:rPr>
        <w:t xml:space="preserve"> o parte principal por </w:t>
      </w:r>
      <w:proofErr w:type="spellStart"/>
      <w:r w:rsidRPr="00D674BE">
        <w:rPr>
          <w:rFonts w:asciiTheme="minorHAnsi" w:hAnsiTheme="minorHAnsi"/>
          <w:i/>
          <w:lang w:val="gl-ES"/>
        </w:rPr>
        <w:t>otro</w:t>
      </w:r>
      <w:proofErr w:type="spellEnd"/>
      <w:r w:rsidRPr="00D674BE">
        <w:rPr>
          <w:rFonts w:asciiTheme="minorHAnsi" w:hAnsiTheme="minorHAnsi"/>
          <w:i/>
          <w:lang w:val="gl-ES"/>
        </w:rPr>
        <w:t xml:space="preserve">, se le remitirá la </w:t>
      </w:r>
      <w:proofErr w:type="spellStart"/>
      <w:r w:rsidRPr="00D674BE">
        <w:rPr>
          <w:rFonts w:asciiTheme="minorHAnsi" w:hAnsiTheme="minorHAnsi"/>
          <w:i/>
          <w:lang w:val="gl-ES"/>
        </w:rPr>
        <w:t>solicitud</w:t>
      </w:r>
      <w:proofErr w:type="spellEnd"/>
      <w:r w:rsidRPr="00D674BE">
        <w:rPr>
          <w:rFonts w:asciiTheme="minorHAnsi" w:hAnsiTheme="minorHAnsi"/>
          <w:i/>
          <w:lang w:val="gl-ES"/>
        </w:rPr>
        <w:t xml:space="preserve"> a </w:t>
      </w:r>
      <w:proofErr w:type="spellStart"/>
      <w:r w:rsidRPr="00D674BE">
        <w:rPr>
          <w:rFonts w:asciiTheme="minorHAnsi" w:hAnsiTheme="minorHAnsi"/>
          <w:i/>
          <w:lang w:val="gl-ES"/>
        </w:rPr>
        <w:t>éste</w:t>
      </w:r>
      <w:proofErr w:type="spellEnd"/>
      <w:r w:rsidRPr="00D674BE">
        <w:rPr>
          <w:rFonts w:asciiTheme="minorHAnsi" w:hAnsiTheme="minorHAnsi"/>
          <w:i/>
          <w:lang w:val="gl-ES"/>
        </w:rPr>
        <w:t xml:space="preserve"> para que decida sobre el acceso”.</w:t>
      </w:r>
    </w:p>
    <w:p w14:paraId="61C7B583" w14:textId="7FAB534B" w:rsidR="00BC1F8A" w:rsidRPr="00D674BE" w:rsidRDefault="00BC1F8A" w:rsidP="002F4776">
      <w:pPr>
        <w:spacing w:before="100" w:beforeAutospacing="1" w:after="240"/>
        <w:jc w:val="both"/>
        <w:rPr>
          <w:rFonts w:asciiTheme="minorHAnsi" w:hAnsiTheme="minorHAnsi"/>
          <w:lang w:val="gl-ES"/>
        </w:rPr>
      </w:pPr>
      <w:r w:rsidRPr="00D674BE">
        <w:rPr>
          <w:rFonts w:asciiTheme="minorHAnsi" w:hAnsiTheme="minorHAnsi"/>
          <w:lang w:val="gl-ES"/>
        </w:rPr>
        <w:t>Por tanto, neste caso a Secretaría Xeral Técnica de Vicepresidencia considera que o autor está claramente definido e que é a propia Vicepresidencia a autora, a</w:t>
      </w:r>
      <w:r w:rsidR="00B06CFB">
        <w:rPr>
          <w:rFonts w:asciiTheme="minorHAnsi" w:hAnsiTheme="minorHAnsi"/>
          <w:lang w:val="gl-ES"/>
        </w:rPr>
        <w:t>í</w:t>
      </w:r>
      <w:r w:rsidRPr="00D674BE">
        <w:rPr>
          <w:rFonts w:asciiTheme="minorHAnsi" w:hAnsiTheme="minorHAnsi"/>
          <w:lang w:val="gl-ES"/>
        </w:rPr>
        <w:t>nda que a custodia corresponde a outros departamentos que a terían que achegar pero que non poden porque hai que reelaborar.</w:t>
      </w:r>
    </w:p>
    <w:p w14:paraId="7D889DE6" w14:textId="3964BE7B" w:rsidR="00133C92" w:rsidRPr="00D674BE" w:rsidRDefault="00417327" w:rsidP="002F4776">
      <w:pPr>
        <w:spacing w:before="100" w:beforeAutospacing="1" w:after="240"/>
        <w:jc w:val="both"/>
        <w:rPr>
          <w:rFonts w:asciiTheme="minorHAnsi" w:hAnsiTheme="minorHAnsi"/>
          <w:i/>
          <w:lang w:val="gl-ES"/>
        </w:rPr>
      </w:pPr>
      <w:r w:rsidRPr="00D674BE">
        <w:rPr>
          <w:rFonts w:asciiTheme="minorHAnsi" w:hAnsiTheme="minorHAnsi"/>
          <w:lang w:val="gl-ES"/>
        </w:rPr>
        <w:t>A administración</w:t>
      </w:r>
      <w:r w:rsidR="00EA11A8" w:rsidRPr="00D674BE">
        <w:rPr>
          <w:rFonts w:asciiTheme="minorHAnsi" w:hAnsiTheme="minorHAnsi"/>
          <w:lang w:val="gl-ES"/>
        </w:rPr>
        <w:t xml:space="preserve"> </w:t>
      </w:r>
      <w:r w:rsidRPr="00D674BE">
        <w:rPr>
          <w:rFonts w:asciiTheme="minorHAnsi" w:hAnsiTheme="minorHAnsi"/>
          <w:lang w:val="gl-ES"/>
        </w:rPr>
        <w:t>explica a denegación deste xeito</w:t>
      </w:r>
      <w:r w:rsidR="00DE3DF8" w:rsidRPr="00D674BE">
        <w:rPr>
          <w:rFonts w:asciiTheme="minorHAnsi" w:hAnsiTheme="minorHAnsi"/>
          <w:lang w:val="gl-ES"/>
        </w:rPr>
        <w:t>:</w:t>
      </w:r>
      <w:r w:rsidR="00743E01" w:rsidRPr="00D674BE">
        <w:rPr>
          <w:rFonts w:asciiTheme="minorHAnsi" w:hAnsiTheme="minorHAnsi"/>
          <w:lang w:val="gl-ES"/>
        </w:rPr>
        <w:t xml:space="preserve">  </w:t>
      </w:r>
      <w:r w:rsidR="00133C92" w:rsidRPr="00D674BE">
        <w:rPr>
          <w:rFonts w:asciiTheme="minorHAnsi" w:hAnsiTheme="minorHAnsi"/>
          <w:lang w:val="gl-ES"/>
        </w:rPr>
        <w:t>“</w:t>
      </w:r>
      <w:r w:rsidR="00133C92" w:rsidRPr="00D674BE">
        <w:rPr>
          <w:rFonts w:asciiTheme="minorHAnsi" w:hAnsiTheme="minorHAnsi"/>
          <w:i/>
          <w:lang w:val="gl-ES"/>
        </w:rPr>
        <w:t>Para a súa obtención cumpriría, unha vez obtidos os nomes dos diferentes bolseiros (logo de excluídos os que gozaron das bolsas en distintas convocatorias), determinar cales deses bolseiros prestan actualmente ou tiveron prestados servizos noutro tempo como persoal funcionario ou laboral da Xunta de Galicia, para posteriormente comprobar se hai coincidencia temporal, parcial ou total, dos servizos prestados en tal condición co período concreto no que gozaron da bolsa, e logo comprobar se tiveron presentado algún tipo de reclamación en vía administrativa ou xudicial, e en caso afirmativo analizar se á resolución da mesma foi favorable para os reclamantes ou demandantes así como as razóns da súa estimación, e finalmente computalos”.</w:t>
      </w:r>
    </w:p>
    <w:p w14:paraId="2421290B" w14:textId="77777777" w:rsidR="00B41658" w:rsidRDefault="00A20BDB" w:rsidP="002F4776">
      <w:pPr>
        <w:pStyle w:val="Prrafodelista"/>
        <w:spacing w:before="100" w:beforeAutospacing="1" w:after="240"/>
        <w:ind w:left="0"/>
        <w:jc w:val="both"/>
        <w:rPr>
          <w:rFonts w:asciiTheme="minorHAnsi" w:hAnsiTheme="minorHAnsi"/>
          <w:sz w:val="24"/>
          <w:szCs w:val="24"/>
        </w:rPr>
      </w:pPr>
      <w:r w:rsidRPr="00D674BE">
        <w:rPr>
          <w:rFonts w:asciiTheme="minorHAnsi" w:hAnsiTheme="minorHAnsi"/>
          <w:sz w:val="24"/>
          <w:szCs w:val="24"/>
        </w:rPr>
        <w:t xml:space="preserve">Do dito ata aquí hai que analizar os datos. </w:t>
      </w:r>
    </w:p>
    <w:p w14:paraId="6AA75EC0" w14:textId="77777777" w:rsidR="00B06CFB" w:rsidRPr="00D674BE" w:rsidRDefault="00B06CFB" w:rsidP="002F4776">
      <w:pPr>
        <w:pStyle w:val="Prrafodelista"/>
        <w:spacing w:before="100" w:beforeAutospacing="1" w:after="240"/>
        <w:ind w:left="0"/>
        <w:jc w:val="both"/>
        <w:rPr>
          <w:rFonts w:asciiTheme="minorHAnsi" w:hAnsiTheme="minorHAnsi"/>
          <w:sz w:val="24"/>
          <w:szCs w:val="24"/>
        </w:rPr>
      </w:pPr>
    </w:p>
    <w:p w14:paraId="31A68AD8" w14:textId="67544149" w:rsidR="00F85FFF" w:rsidRDefault="00A20BDB" w:rsidP="002F4776">
      <w:pPr>
        <w:pStyle w:val="Prrafodelista"/>
        <w:spacing w:before="100" w:beforeAutospacing="1" w:after="240"/>
        <w:ind w:left="0"/>
        <w:jc w:val="both"/>
        <w:rPr>
          <w:rFonts w:asciiTheme="minorHAnsi" w:hAnsiTheme="minorHAnsi"/>
          <w:sz w:val="24"/>
          <w:szCs w:val="24"/>
        </w:rPr>
      </w:pPr>
      <w:r w:rsidRPr="00D674BE">
        <w:rPr>
          <w:rFonts w:asciiTheme="minorHAnsi" w:hAnsiTheme="minorHAnsi"/>
          <w:sz w:val="24"/>
          <w:szCs w:val="24"/>
        </w:rPr>
        <w:t xml:space="preserve">En relación </w:t>
      </w:r>
      <w:r w:rsidR="00A04069" w:rsidRPr="00D674BE">
        <w:rPr>
          <w:rFonts w:asciiTheme="minorHAnsi" w:hAnsiTheme="minorHAnsi"/>
          <w:sz w:val="24"/>
          <w:szCs w:val="24"/>
        </w:rPr>
        <w:t>a</w:t>
      </w:r>
      <w:r w:rsidRPr="00D674BE">
        <w:rPr>
          <w:rFonts w:asciiTheme="minorHAnsi" w:hAnsiTheme="minorHAnsi"/>
          <w:sz w:val="24"/>
          <w:szCs w:val="24"/>
        </w:rPr>
        <w:t xml:space="preserve"> Asesoría Xurídica </w:t>
      </w:r>
      <w:r w:rsidR="00A04069" w:rsidRPr="00D674BE">
        <w:rPr>
          <w:rFonts w:asciiTheme="minorHAnsi" w:hAnsiTheme="minorHAnsi"/>
          <w:sz w:val="24"/>
          <w:szCs w:val="24"/>
        </w:rPr>
        <w:t xml:space="preserve">é de ter en conta que </w:t>
      </w:r>
      <w:r w:rsidRPr="00D674BE">
        <w:rPr>
          <w:rFonts w:asciiTheme="minorHAnsi" w:hAnsiTheme="minorHAnsi"/>
          <w:sz w:val="24"/>
          <w:szCs w:val="24"/>
        </w:rPr>
        <w:t xml:space="preserve">a Lei </w:t>
      </w:r>
      <w:r w:rsidR="00F85FFF" w:rsidRPr="00D674BE">
        <w:rPr>
          <w:rFonts w:asciiTheme="minorHAnsi" w:hAnsiTheme="minorHAnsi"/>
          <w:sz w:val="24"/>
          <w:szCs w:val="24"/>
        </w:rPr>
        <w:t xml:space="preserve">4/2016, de 4 de abril, de ordenación da asistencia </w:t>
      </w:r>
      <w:r w:rsidRPr="00D674BE">
        <w:rPr>
          <w:rFonts w:asciiTheme="minorHAnsi" w:hAnsiTheme="minorHAnsi"/>
          <w:sz w:val="24"/>
          <w:szCs w:val="24"/>
        </w:rPr>
        <w:t>xurídica</w:t>
      </w:r>
      <w:r w:rsidR="00F85FFF" w:rsidRPr="00D674BE">
        <w:rPr>
          <w:rFonts w:asciiTheme="minorHAnsi" w:hAnsiTheme="minorHAnsi"/>
          <w:sz w:val="24"/>
          <w:szCs w:val="24"/>
        </w:rPr>
        <w:t xml:space="preserve"> da Administración </w:t>
      </w:r>
      <w:r w:rsidRPr="00D674BE">
        <w:rPr>
          <w:rFonts w:asciiTheme="minorHAnsi" w:hAnsiTheme="minorHAnsi"/>
          <w:sz w:val="24"/>
          <w:szCs w:val="24"/>
        </w:rPr>
        <w:t>X</w:t>
      </w:r>
      <w:r w:rsidR="00F85FFF" w:rsidRPr="00D674BE">
        <w:rPr>
          <w:rFonts w:asciiTheme="minorHAnsi" w:hAnsiTheme="minorHAnsi"/>
          <w:sz w:val="24"/>
          <w:szCs w:val="24"/>
        </w:rPr>
        <w:t>eral da Comunidad</w:t>
      </w:r>
      <w:r w:rsidRPr="00D674BE">
        <w:rPr>
          <w:rFonts w:asciiTheme="minorHAnsi" w:hAnsiTheme="minorHAnsi"/>
          <w:sz w:val="24"/>
          <w:szCs w:val="24"/>
        </w:rPr>
        <w:t>e</w:t>
      </w:r>
      <w:r w:rsidR="00F85FFF" w:rsidRPr="00D674BE">
        <w:rPr>
          <w:rFonts w:asciiTheme="minorHAnsi" w:hAnsiTheme="minorHAnsi"/>
          <w:sz w:val="24"/>
          <w:szCs w:val="24"/>
        </w:rPr>
        <w:t xml:space="preserve"> Autónoma de Galicia </w:t>
      </w:r>
      <w:r w:rsidRPr="00D674BE">
        <w:rPr>
          <w:rFonts w:asciiTheme="minorHAnsi" w:hAnsiTheme="minorHAnsi"/>
          <w:sz w:val="24"/>
          <w:szCs w:val="24"/>
        </w:rPr>
        <w:t>e do seu</w:t>
      </w:r>
      <w:r w:rsidR="00F85FFF" w:rsidRPr="00D674BE">
        <w:rPr>
          <w:rFonts w:asciiTheme="minorHAnsi" w:hAnsiTheme="minorHAnsi"/>
          <w:sz w:val="24"/>
          <w:szCs w:val="24"/>
        </w:rPr>
        <w:t xml:space="preserve"> sector público</w:t>
      </w:r>
      <w:r w:rsidRPr="00D674BE">
        <w:rPr>
          <w:rFonts w:asciiTheme="minorHAnsi" w:hAnsiTheme="minorHAnsi"/>
          <w:sz w:val="24"/>
          <w:szCs w:val="24"/>
        </w:rPr>
        <w:t xml:space="preserve"> na súa disposición adicional segunda, relativo ao uso de medios electrónicos di que se </w:t>
      </w:r>
      <w:r w:rsidR="00F85FFF" w:rsidRPr="00D674BE">
        <w:rPr>
          <w:rFonts w:asciiTheme="minorHAnsi" w:hAnsiTheme="minorHAnsi"/>
          <w:sz w:val="24"/>
          <w:szCs w:val="24"/>
        </w:rPr>
        <w:t xml:space="preserve">fomentará </w:t>
      </w:r>
      <w:r w:rsidRPr="00D674BE">
        <w:rPr>
          <w:rFonts w:asciiTheme="minorHAnsi" w:hAnsiTheme="minorHAnsi"/>
          <w:sz w:val="24"/>
          <w:szCs w:val="24"/>
        </w:rPr>
        <w:t>a implantación e utilización do</w:t>
      </w:r>
      <w:r w:rsidR="00F85FFF" w:rsidRPr="00D674BE">
        <w:rPr>
          <w:rFonts w:asciiTheme="minorHAnsi" w:hAnsiTheme="minorHAnsi"/>
          <w:sz w:val="24"/>
          <w:szCs w:val="24"/>
        </w:rPr>
        <w:t xml:space="preserve">s medios electrónicos que faciliten </w:t>
      </w:r>
      <w:r w:rsidRPr="00D674BE">
        <w:rPr>
          <w:rFonts w:asciiTheme="minorHAnsi" w:hAnsiTheme="minorHAnsi"/>
          <w:sz w:val="24"/>
          <w:szCs w:val="24"/>
        </w:rPr>
        <w:t>a relación da</w:t>
      </w:r>
      <w:r w:rsidR="00F85FFF" w:rsidRPr="00D674BE">
        <w:rPr>
          <w:rFonts w:asciiTheme="minorHAnsi" w:hAnsiTheme="minorHAnsi"/>
          <w:sz w:val="24"/>
          <w:szCs w:val="24"/>
        </w:rPr>
        <w:t xml:space="preserve"> Asesoría </w:t>
      </w:r>
      <w:r w:rsidRPr="00D674BE">
        <w:rPr>
          <w:rFonts w:asciiTheme="minorHAnsi" w:hAnsiTheme="minorHAnsi"/>
          <w:sz w:val="24"/>
          <w:szCs w:val="24"/>
        </w:rPr>
        <w:t>Xurídica</w:t>
      </w:r>
      <w:r w:rsidR="00F85FFF" w:rsidRPr="00D674BE">
        <w:rPr>
          <w:rFonts w:asciiTheme="minorHAnsi" w:hAnsiTheme="minorHAnsi"/>
          <w:sz w:val="24"/>
          <w:szCs w:val="24"/>
        </w:rPr>
        <w:t xml:space="preserve"> </w:t>
      </w:r>
      <w:r w:rsidRPr="00D674BE">
        <w:rPr>
          <w:rFonts w:asciiTheme="minorHAnsi" w:hAnsiTheme="minorHAnsi"/>
          <w:sz w:val="24"/>
          <w:szCs w:val="24"/>
        </w:rPr>
        <w:t>Xeneral</w:t>
      </w:r>
      <w:r w:rsidR="00F85FFF" w:rsidRPr="00D674BE">
        <w:rPr>
          <w:rFonts w:asciiTheme="minorHAnsi" w:hAnsiTheme="minorHAnsi"/>
          <w:sz w:val="24"/>
          <w:szCs w:val="24"/>
        </w:rPr>
        <w:t xml:space="preserve"> co resto de órganos d</w:t>
      </w:r>
      <w:r w:rsidRPr="00D674BE">
        <w:rPr>
          <w:rFonts w:asciiTheme="minorHAnsi" w:hAnsiTheme="minorHAnsi"/>
          <w:sz w:val="24"/>
          <w:szCs w:val="24"/>
        </w:rPr>
        <w:t>a Administración autonómica e</w:t>
      </w:r>
      <w:r w:rsidR="00F85FFF" w:rsidRPr="00D674BE">
        <w:rPr>
          <w:rFonts w:asciiTheme="minorHAnsi" w:hAnsiTheme="minorHAnsi"/>
          <w:sz w:val="24"/>
          <w:szCs w:val="24"/>
        </w:rPr>
        <w:t xml:space="preserve"> de o</w:t>
      </w:r>
      <w:r w:rsidRPr="00D674BE">
        <w:rPr>
          <w:rFonts w:asciiTheme="minorHAnsi" w:hAnsiTheme="minorHAnsi"/>
          <w:sz w:val="24"/>
          <w:szCs w:val="24"/>
        </w:rPr>
        <w:t>u</w:t>
      </w:r>
      <w:r w:rsidR="00F85FFF" w:rsidRPr="00D674BE">
        <w:rPr>
          <w:rFonts w:asciiTheme="minorHAnsi" w:hAnsiTheme="minorHAnsi"/>
          <w:sz w:val="24"/>
          <w:szCs w:val="24"/>
        </w:rPr>
        <w:t>tras administraci</w:t>
      </w:r>
      <w:r w:rsidRPr="00D674BE">
        <w:rPr>
          <w:rFonts w:asciiTheme="minorHAnsi" w:hAnsiTheme="minorHAnsi"/>
          <w:sz w:val="24"/>
          <w:szCs w:val="24"/>
        </w:rPr>
        <w:t>óns</w:t>
      </w:r>
      <w:r w:rsidR="00F85FFF" w:rsidRPr="00D674BE">
        <w:rPr>
          <w:rFonts w:asciiTheme="minorHAnsi" w:hAnsiTheme="minorHAnsi"/>
          <w:sz w:val="24"/>
          <w:szCs w:val="24"/>
        </w:rPr>
        <w:t>, principalmente co</w:t>
      </w:r>
      <w:r w:rsidRPr="00D674BE">
        <w:rPr>
          <w:rFonts w:asciiTheme="minorHAnsi" w:hAnsiTheme="minorHAnsi"/>
          <w:sz w:val="24"/>
          <w:szCs w:val="24"/>
        </w:rPr>
        <w:t>a Administración de x</w:t>
      </w:r>
      <w:r w:rsidR="00F85FFF" w:rsidRPr="00D674BE">
        <w:rPr>
          <w:rFonts w:asciiTheme="minorHAnsi" w:hAnsiTheme="minorHAnsi"/>
          <w:sz w:val="24"/>
          <w:szCs w:val="24"/>
        </w:rPr>
        <w:t>usti</w:t>
      </w:r>
      <w:r w:rsidRPr="00D674BE">
        <w:rPr>
          <w:rFonts w:asciiTheme="minorHAnsi" w:hAnsiTheme="minorHAnsi"/>
          <w:sz w:val="24"/>
          <w:szCs w:val="24"/>
        </w:rPr>
        <w:t>z</w:t>
      </w:r>
      <w:r w:rsidR="00F85FFF" w:rsidRPr="00D674BE">
        <w:rPr>
          <w:rFonts w:asciiTheme="minorHAnsi" w:hAnsiTheme="minorHAnsi"/>
          <w:sz w:val="24"/>
          <w:szCs w:val="24"/>
        </w:rPr>
        <w:t xml:space="preserve">a, co </w:t>
      </w:r>
      <w:r w:rsidRPr="00D674BE">
        <w:rPr>
          <w:rFonts w:asciiTheme="minorHAnsi" w:hAnsiTheme="minorHAnsi"/>
          <w:sz w:val="24"/>
          <w:szCs w:val="24"/>
        </w:rPr>
        <w:t>obxecto de simplificar os trámites e</w:t>
      </w:r>
      <w:r w:rsidR="00F85FFF" w:rsidRPr="00D674BE">
        <w:rPr>
          <w:rFonts w:asciiTheme="minorHAnsi" w:hAnsiTheme="minorHAnsi"/>
          <w:sz w:val="24"/>
          <w:szCs w:val="24"/>
        </w:rPr>
        <w:t xml:space="preserve"> reducir </w:t>
      </w:r>
      <w:r w:rsidRPr="00D674BE">
        <w:rPr>
          <w:rFonts w:asciiTheme="minorHAnsi" w:hAnsiTheme="minorHAnsi"/>
          <w:sz w:val="24"/>
          <w:szCs w:val="24"/>
        </w:rPr>
        <w:t>os pr</w:t>
      </w:r>
      <w:r w:rsidR="00F85FFF" w:rsidRPr="00D674BE">
        <w:rPr>
          <w:rFonts w:asciiTheme="minorHAnsi" w:hAnsiTheme="minorHAnsi"/>
          <w:sz w:val="24"/>
          <w:szCs w:val="24"/>
        </w:rPr>
        <w:t xml:space="preserve">azos das </w:t>
      </w:r>
      <w:r w:rsidRPr="00D674BE">
        <w:rPr>
          <w:rFonts w:asciiTheme="minorHAnsi" w:hAnsiTheme="minorHAnsi"/>
          <w:sz w:val="24"/>
          <w:szCs w:val="24"/>
        </w:rPr>
        <w:t>comunicacións</w:t>
      </w:r>
      <w:r w:rsidR="00F85FFF" w:rsidRPr="00D674BE">
        <w:rPr>
          <w:rFonts w:asciiTheme="minorHAnsi" w:hAnsiTheme="minorHAnsi"/>
          <w:sz w:val="24"/>
          <w:szCs w:val="24"/>
        </w:rPr>
        <w:t xml:space="preserve">, para facilitar un </w:t>
      </w:r>
      <w:r w:rsidRPr="00D674BE">
        <w:rPr>
          <w:rFonts w:asciiTheme="minorHAnsi" w:hAnsiTheme="minorHAnsi"/>
          <w:sz w:val="24"/>
          <w:szCs w:val="24"/>
        </w:rPr>
        <w:t>funcionamento</w:t>
      </w:r>
      <w:r w:rsidR="00F85FFF" w:rsidRPr="00D674BE">
        <w:rPr>
          <w:rFonts w:asciiTheme="minorHAnsi" w:hAnsiTheme="minorHAnsi"/>
          <w:sz w:val="24"/>
          <w:szCs w:val="24"/>
        </w:rPr>
        <w:t xml:space="preserve"> m</w:t>
      </w:r>
      <w:r w:rsidRPr="00D674BE">
        <w:rPr>
          <w:rFonts w:asciiTheme="minorHAnsi" w:hAnsiTheme="minorHAnsi"/>
          <w:sz w:val="24"/>
          <w:szCs w:val="24"/>
        </w:rPr>
        <w:t>ais</w:t>
      </w:r>
      <w:r w:rsidR="00F85FFF" w:rsidRPr="00D674BE">
        <w:rPr>
          <w:rFonts w:asciiTheme="minorHAnsi" w:hAnsiTheme="minorHAnsi"/>
          <w:sz w:val="24"/>
          <w:szCs w:val="24"/>
        </w:rPr>
        <w:t xml:space="preserve"> eficaz das </w:t>
      </w:r>
      <w:r w:rsidRPr="00D674BE">
        <w:rPr>
          <w:rFonts w:asciiTheme="minorHAnsi" w:hAnsiTheme="minorHAnsi"/>
          <w:sz w:val="24"/>
          <w:szCs w:val="24"/>
        </w:rPr>
        <w:t>institucións</w:t>
      </w:r>
      <w:r w:rsidR="00F85FFF" w:rsidRPr="00D674BE">
        <w:rPr>
          <w:rFonts w:asciiTheme="minorHAnsi" w:hAnsiTheme="minorHAnsi"/>
          <w:sz w:val="24"/>
          <w:szCs w:val="24"/>
        </w:rPr>
        <w:t>.</w:t>
      </w:r>
      <w:r w:rsidR="00A04069" w:rsidRPr="00D674BE">
        <w:rPr>
          <w:rFonts w:asciiTheme="minorHAnsi" w:hAnsiTheme="minorHAnsi"/>
          <w:sz w:val="24"/>
          <w:szCs w:val="24"/>
        </w:rPr>
        <w:t xml:space="preserve"> Por tanto, en abril de 2016 a Xunta recoñece que a Asesoría Xurídica Xeral aínda non ten implantada a utilización de medios electrónicos ao cento por cento para o control dos expedientes vixentes. Por tanto, tal como di o informe da Secretaría Xeral habería que facer unha labor de busca dos contenciosos e dos rexistros de persoal e facer as comprobacións que indican o informe Servicio Técnico Normativo de 4 de novembro de 2016, o que implica unha reelaboración, que se ben debería ter sido valorada en número aproximado de </w:t>
      </w:r>
      <w:r w:rsidR="00FB1C02" w:rsidRPr="00D674BE">
        <w:rPr>
          <w:rFonts w:asciiTheme="minorHAnsi" w:hAnsiTheme="minorHAnsi"/>
          <w:sz w:val="24"/>
          <w:szCs w:val="24"/>
        </w:rPr>
        <w:t>persoal que estaría</w:t>
      </w:r>
      <w:r w:rsidR="00A04069" w:rsidRPr="00D674BE">
        <w:rPr>
          <w:rFonts w:asciiTheme="minorHAnsi" w:hAnsiTheme="minorHAnsi"/>
          <w:sz w:val="24"/>
          <w:szCs w:val="24"/>
        </w:rPr>
        <w:t xml:space="preserve"> implicado</w:t>
      </w:r>
      <w:r w:rsidR="00FB1C02" w:rsidRPr="00D674BE">
        <w:rPr>
          <w:rFonts w:asciiTheme="minorHAnsi" w:hAnsiTheme="minorHAnsi"/>
          <w:sz w:val="24"/>
          <w:szCs w:val="24"/>
        </w:rPr>
        <w:t xml:space="preserve"> no traballo</w:t>
      </w:r>
      <w:r w:rsidR="00A04069" w:rsidRPr="00D674BE">
        <w:rPr>
          <w:rFonts w:asciiTheme="minorHAnsi" w:hAnsiTheme="minorHAnsi"/>
          <w:sz w:val="24"/>
          <w:szCs w:val="24"/>
        </w:rPr>
        <w:t xml:space="preserve">, tempo aproximado de busca e </w:t>
      </w:r>
      <w:r w:rsidR="00B41658" w:rsidRPr="00D674BE">
        <w:rPr>
          <w:rFonts w:asciiTheme="minorHAnsi" w:hAnsiTheme="minorHAnsi"/>
          <w:sz w:val="24"/>
          <w:szCs w:val="24"/>
        </w:rPr>
        <w:t>número de expedientes total que deben ser revisados para a citada busca constitúen en si unha reelaboración que debe ser respectada.</w:t>
      </w:r>
    </w:p>
    <w:p w14:paraId="31EAEB5B" w14:textId="77777777" w:rsidR="00B06CFB" w:rsidRPr="00D674BE" w:rsidRDefault="00B06CFB" w:rsidP="002F4776">
      <w:pPr>
        <w:pStyle w:val="Prrafodelista"/>
        <w:spacing w:before="100" w:beforeAutospacing="1" w:after="240"/>
        <w:ind w:left="0"/>
        <w:jc w:val="both"/>
        <w:rPr>
          <w:rFonts w:asciiTheme="minorHAnsi" w:hAnsiTheme="minorHAnsi"/>
          <w:sz w:val="24"/>
          <w:szCs w:val="24"/>
        </w:rPr>
      </w:pPr>
    </w:p>
    <w:p w14:paraId="0CB9FE62" w14:textId="355621C1" w:rsidR="00B41658" w:rsidRPr="00D674BE" w:rsidRDefault="00B41658" w:rsidP="002F4776">
      <w:pPr>
        <w:pStyle w:val="Prrafodelista"/>
        <w:spacing w:before="100" w:beforeAutospacing="1" w:after="240"/>
        <w:ind w:left="0"/>
        <w:jc w:val="both"/>
        <w:rPr>
          <w:rFonts w:asciiTheme="minorHAnsi" w:hAnsiTheme="minorHAnsi"/>
          <w:sz w:val="24"/>
          <w:szCs w:val="24"/>
        </w:rPr>
      </w:pPr>
      <w:r w:rsidRPr="00D674BE">
        <w:rPr>
          <w:rFonts w:asciiTheme="minorHAnsi" w:hAnsiTheme="minorHAnsi"/>
          <w:sz w:val="24"/>
          <w:szCs w:val="24"/>
        </w:rPr>
        <w:lastRenderedPageBreak/>
        <w:t xml:space="preserve">En relación á Dirección Xeral de Función Pública </w:t>
      </w:r>
      <w:r w:rsidR="00FB1C02" w:rsidRPr="00D674BE">
        <w:rPr>
          <w:rFonts w:asciiTheme="minorHAnsi" w:hAnsiTheme="minorHAnsi"/>
          <w:sz w:val="24"/>
          <w:szCs w:val="24"/>
        </w:rPr>
        <w:t xml:space="preserve">o expediente electrónico do empregado público desta administración galega é do ano 2001, </w:t>
      </w:r>
      <w:r w:rsidR="00D674BE">
        <w:rPr>
          <w:rFonts w:asciiTheme="minorHAnsi" w:hAnsiTheme="minorHAnsi"/>
          <w:sz w:val="24"/>
          <w:szCs w:val="24"/>
        </w:rPr>
        <w:t xml:space="preserve">sen embargo, a lexislación de emprego público de Galicia non </w:t>
      </w:r>
      <w:r w:rsidR="00F85C31">
        <w:rPr>
          <w:rFonts w:asciiTheme="minorHAnsi" w:hAnsiTheme="minorHAnsi"/>
          <w:sz w:val="24"/>
          <w:szCs w:val="24"/>
        </w:rPr>
        <w:t xml:space="preserve">exixiu ata a publicación da Lei </w:t>
      </w:r>
      <w:r w:rsidR="00F85C31" w:rsidRPr="00F85C31">
        <w:rPr>
          <w:rFonts w:asciiTheme="minorHAnsi" w:hAnsiTheme="minorHAnsi"/>
          <w:sz w:val="24"/>
          <w:szCs w:val="24"/>
        </w:rPr>
        <w:t xml:space="preserve"> 2/2015, do 29 de abril, do emprego público de Galicia</w:t>
      </w:r>
      <w:r w:rsidR="00F85C31">
        <w:rPr>
          <w:rFonts w:asciiTheme="minorHAnsi" w:hAnsiTheme="minorHAnsi"/>
          <w:sz w:val="24"/>
          <w:szCs w:val="24"/>
        </w:rPr>
        <w:t xml:space="preserve"> a xeneralización da xestión por medios electrónicos de todos os procesos e procedementos administrativos derivados dela e para as relacións co seu persoal. P</w:t>
      </w:r>
      <w:r w:rsidR="00FB1C02" w:rsidRPr="00D674BE">
        <w:rPr>
          <w:rFonts w:asciiTheme="minorHAnsi" w:hAnsiTheme="minorHAnsi"/>
          <w:sz w:val="24"/>
          <w:szCs w:val="24"/>
        </w:rPr>
        <w:t>or tanto, como no caso anterior, dado que se piden datos dos anos 1997 ao 2005 é necesario facer tamén unha reelaboración no sentido indicado polo informe do Servicio Técnico Normativo de 4 de novembro de 2016.</w:t>
      </w:r>
      <w:r w:rsidRPr="00D674BE">
        <w:rPr>
          <w:rFonts w:asciiTheme="minorHAnsi" w:hAnsiTheme="minorHAnsi"/>
          <w:sz w:val="24"/>
          <w:szCs w:val="24"/>
        </w:rPr>
        <w:t xml:space="preserve"> </w:t>
      </w:r>
      <w:r w:rsidR="00FB1C02" w:rsidRPr="00D674BE">
        <w:rPr>
          <w:rFonts w:asciiTheme="minorHAnsi" w:hAnsiTheme="minorHAnsi"/>
          <w:sz w:val="24"/>
          <w:szCs w:val="24"/>
        </w:rPr>
        <w:t>Se ben , como no caso anterior tería sido aconsellable centrarse polo miúdo no caso concreto e recoller o número aproximado de persoal que estaría implicado no traballo, tempo aproximado de busca e número de expedientes total que deben ser revisados para a citada busca.</w:t>
      </w:r>
    </w:p>
    <w:p w14:paraId="274AAAEA" w14:textId="6A8583A3" w:rsidR="00663AB0" w:rsidRPr="00D674BE" w:rsidRDefault="00663AB0" w:rsidP="002F4776">
      <w:pPr>
        <w:spacing w:before="100" w:beforeAutospacing="1" w:after="240"/>
        <w:jc w:val="both"/>
        <w:rPr>
          <w:rFonts w:asciiTheme="minorHAnsi" w:hAnsiTheme="minorHAnsi"/>
          <w:b/>
          <w:lang w:val="gl-ES"/>
        </w:rPr>
      </w:pPr>
      <w:r w:rsidRPr="00D674BE">
        <w:rPr>
          <w:rFonts w:asciiTheme="minorHAnsi" w:hAnsiTheme="minorHAnsi"/>
          <w:b/>
          <w:lang w:val="gl-ES"/>
        </w:rPr>
        <w:t>Quinto.-</w:t>
      </w:r>
    </w:p>
    <w:p w14:paraId="78BF6B4C" w14:textId="4ED87264" w:rsidR="00AA5EEF" w:rsidRPr="00D674BE" w:rsidRDefault="0078621A" w:rsidP="002F4776">
      <w:pPr>
        <w:pStyle w:val="Prrafodelista"/>
        <w:spacing w:before="100" w:beforeAutospacing="1" w:after="240"/>
        <w:ind w:left="0"/>
        <w:jc w:val="both"/>
        <w:rPr>
          <w:rFonts w:asciiTheme="minorHAnsi" w:hAnsiTheme="minorHAnsi"/>
          <w:sz w:val="24"/>
          <w:szCs w:val="24"/>
        </w:rPr>
      </w:pPr>
      <w:r w:rsidRPr="00D674BE">
        <w:rPr>
          <w:rFonts w:asciiTheme="minorHAnsi" w:hAnsiTheme="minorHAnsi"/>
          <w:sz w:val="24"/>
          <w:szCs w:val="24"/>
        </w:rPr>
        <w:t>En c</w:t>
      </w:r>
      <w:r w:rsidR="0096214E" w:rsidRPr="00D674BE">
        <w:rPr>
          <w:rFonts w:asciiTheme="minorHAnsi" w:hAnsiTheme="minorHAnsi"/>
          <w:sz w:val="24"/>
          <w:szCs w:val="24"/>
        </w:rPr>
        <w:t>onclusión</w:t>
      </w:r>
      <w:r w:rsidRPr="00D674BE">
        <w:rPr>
          <w:rFonts w:asciiTheme="minorHAnsi" w:hAnsiTheme="minorHAnsi"/>
          <w:sz w:val="24"/>
          <w:szCs w:val="24"/>
        </w:rPr>
        <w:t>,</w:t>
      </w:r>
      <w:r w:rsidR="00FB1C02" w:rsidRPr="00D674BE">
        <w:rPr>
          <w:rFonts w:asciiTheme="minorHAnsi" w:hAnsiTheme="minorHAnsi"/>
          <w:sz w:val="24"/>
          <w:szCs w:val="24"/>
        </w:rPr>
        <w:t xml:space="preserve"> procede </w:t>
      </w:r>
      <w:proofErr w:type="spellStart"/>
      <w:r w:rsidR="009B4352">
        <w:rPr>
          <w:rFonts w:asciiTheme="minorHAnsi" w:hAnsiTheme="minorHAnsi"/>
          <w:sz w:val="24"/>
          <w:szCs w:val="24"/>
        </w:rPr>
        <w:t>inadmitir</w:t>
      </w:r>
      <w:proofErr w:type="spellEnd"/>
      <w:r w:rsidR="00FB1C02" w:rsidRPr="00D674BE">
        <w:rPr>
          <w:rFonts w:asciiTheme="minorHAnsi" w:hAnsiTheme="minorHAnsi"/>
          <w:sz w:val="24"/>
          <w:szCs w:val="24"/>
        </w:rPr>
        <w:t xml:space="preserve"> a reclamación presentada polo interesado, dado que é necesario facer unha labor de reelaboración.</w:t>
      </w:r>
    </w:p>
    <w:p w14:paraId="2D87B243" w14:textId="77777777" w:rsidR="00AA5EEF" w:rsidRPr="00D674BE" w:rsidRDefault="00AA5EEF" w:rsidP="002F4776">
      <w:pPr>
        <w:pStyle w:val="Ttulo3"/>
        <w:spacing w:before="100" w:beforeAutospacing="1" w:after="240"/>
        <w:jc w:val="both"/>
        <w:rPr>
          <w:rFonts w:asciiTheme="minorHAnsi" w:hAnsiTheme="minorHAnsi"/>
          <w:lang w:val="gl-ES"/>
        </w:rPr>
      </w:pPr>
      <w:r w:rsidRPr="00D674BE">
        <w:rPr>
          <w:rFonts w:asciiTheme="minorHAnsi" w:hAnsiTheme="minorHAnsi"/>
          <w:lang w:val="gl-ES"/>
        </w:rPr>
        <w:t>RESOLUCIÓN</w:t>
      </w:r>
    </w:p>
    <w:p w14:paraId="19090775" w14:textId="464EADD5" w:rsidR="00812DE1" w:rsidRPr="00D674BE" w:rsidRDefault="00812DE1" w:rsidP="002F4776">
      <w:pPr>
        <w:spacing w:before="100" w:beforeAutospacing="1" w:after="240"/>
        <w:jc w:val="both"/>
        <w:rPr>
          <w:rFonts w:asciiTheme="minorHAnsi" w:hAnsiTheme="minorHAnsi"/>
          <w:lang w:val="gl-ES"/>
        </w:rPr>
      </w:pPr>
      <w:r w:rsidRPr="00D674BE">
        <w:rPr>
          <w:rFonts w:asciiTheme="minorHAnsi" w:hAnsiTheme="minorHAnsi"/>
          <w:lang w:val="gl-ES"/>
        </w:rPr>
        <w:t>En atención  aos anteriores antecedentes, fundamentos xurídicos, procede</w:t>
      </w:r>
    </w:p>
    <w:p w14:paraId="5FBD37F2" w14:textId="2C4AC184" w:rsidR="00812DE1" w:rsidRPr="00D674BE" w:rsidRDefault="009B4352" w:rsidP="002F4776">
      <w:pPr>
        <w:spacing w:before="100" w:beforeAutospacing="1" w:after="240"/>
        <w:jc w:val="both"/>
        <w:rPr>
          <w:rFonts w:asciiTheme="minorHAnsi" w:hAnsiTheme="minorHAnsi"/>
          <w:lang w:val="gl-ES"/>
        </w:rPr>
      </w:pPr>
      <w:proofErr w:type="spellStart"/>
      <w:r>
        <w:rPr>
          <w:rFonts w:asciiTheme="minorHAnsi" w:hAnsiTheme="minorHAnsi"/>
          <w:lang w:val="gl-ES"/>
        </w:rPr>
        <w:t>Inadmitir</w:t>
      </w:r>
      <w:proofErr w:type="spellEnd"/>
      <w:r>
        <w:rPr>
          <w:rFonts w:asciiTheme="minorHAnsi" w:hAnsiTheme="minorHAnsi"/>
          <w:lang w:val="gl-ES"/>
        </w:rPr>
        <w:t xml:space="preserve"> </w:t>
      </w:r>
      <w:r w:rsidR="00635CA3" w:rsidRPr="00D674BE">
        <w:rPr>
          <w:rFonts w:asciiTheme="minorHAnsi" w:hAnsiTheme="minorHAnsi"/>
          <w:lang w:val="gl-ES"/>
        </w:rPr>
        <w:t xml:space="preserve">a reclamación presentada por </w:t>
      </w:r>
      <w:r w:rsidR="0034676E" w:rsidRPr="00066445">
        <w:rPr>
          <w:highlight w:val="black"/>
          <w:lang w:val="gl-ES"/>
        </w:rPr>
        <w:t>Nome</w:t>
      </w:r>
      <w:r w:rsidR="0034676E" w:rsidRPr="00066445">
        <w:rPr>
          <w:lang w:val="gl-ES"/>
        </w:rPr>
        <w:t xml:space="preserve"> </w:t>
      </w:r>
      <w:r w:rsidR="0034676E" w:rsidRPr="00066445">
        <w:rPr>
          <w:highlight w:val="black"/>
          <w:lang w:val="gl-ES"/>
        </w:rPr>
        <w:t>apelido1</w:t>
      </w:r>
      <w:r w:rsidR="0034676E" w:rsidRPr="00066445">
        <w:rPr>
          <w:lang w:val="gl-ES"/>
        </w:rPr>
        <w:t xml:space="preserve"> </w:t>
      </w:r>
      <w:r w:rsidR="0034676E" w:rsidRPr="00066445">
        <w:rPr>
          <w:highlight w:val="black"/>
          <w:lang w:val="gl-ES"/>
        </w:rPr>
        <w:t>apelido2</w:t>
      </w:r>
      <w:r w:rsidR="0034676E">
        <w:rPr>
          <w:lang w:val="gl-ES"/>
        </w:rPr>
        <w:t xml:space="preserve"> </w:t>
      </w:r>
      <w:r w:rsidR="00635CA3" w:rsidRPr="00D674BE">
        <w:rPr>
          <w:rFonts w:asciiTheme="minorHAnsi" w:hAnsiTheme="minorHAnsi"/>
          <w:lang w:val="gl-ES"/>
        </w:rPr>
        <w:t>con data</w:t>
      </w:r>
      <w:r w:rsidR="00FB5295" w:rsidRPr="00D674BE">
        <w:rPr>
          <w:rFonts w:asciiTheme="minorHAnsi" w:hAnsiTheme="minorHAnsi"/>
          <w:lang w:val="gl-ES"/>
        </w:rPr>
        <w:t xml:space="preserve"> </w:t>
      </w:r>
      <w:r w:rsidR="00635CA3" w:rsidRPr="00D674BE">
        <w:rPr>
          <w:rFonts w:asciiTheme="minorHAnsi" w:hAnsiTheme="minorHAnsi"/>
          <w:lang w:val="gl-ES"/>
        </w:rPr>
        <w:t>7 de outubro de 2016</w:t>
      </w:r>
      <w:r w:rsidR="00812DE1" w:rsidRPr="00D674BE">
        <w:rPr>
          <w:rFonts w:asciiTheme="minorHAnsi" w:hAnsiTheme="minorHAnsi"/>
          <w:lang w:val="gl-ES"/>
        </w:rPr>
        <w:t xml:space="preserve">, contra a </w:t>
      </w:r>
      <w:r w:rsidR="00635CA3" w:rsidRPr="00D674BE">
        <w:rPr>
          <w:rFonts w:asciiTheme="minorHAnsi" w:hAnsiTheme="minorHAnsi"/>
          <w:lang w:val="gl-ES"/>
        </w:rPr>
        <w:t>estimació</w:t>
      </w:r>
      <w:r w:rsidR="00812DE1" w:rsidRPr="00D674BE">
        <w:rPr>
          <w:rFonts w:asciiTheme="minorHAnsi" w:hAnsiTheme="minorHAnsi"/>
          <w:lang w:val="gl-ES"/>
        </w:rPr>
        <w:t xml:space="preserve">n </w:t>
      </w:r>
      <w:r w:rsidR="00635CA3" w:rsidRPr="00D674BE">
        <w:rPr>
          <w:rFonts w:asciiTheme="minorHAnsi" w:hAnsiTheme="minorHAnsi"/>
          <w:lang w:val="gl-ES"/>
        </w:rPr>
        <w:t xml:space="preserve">parcial da Secretaria Xeral Técnica de Vicepresidencia e Consellería de Presidencia, Administracións Públicas e Xustiza </w:t>
      </w:r>
      <w:r w:rsidR="00FB5295" w:rsidRPr="00D674BE">
        <w:rPr>
          <w:rFonts w:asciiTheme="minorHAnsi" w:hAnsiTheme="minorHAnsi"/>
          <w:lang w:val="gl-ES"/>
        </w:rPr>
        <w:t>emitida o 27 de outubro de 2016.</w:t>
      </w:r>
    </w:p>
    <w:p w14:paraId="62EDB229" w14:textId="6B24ECF8" w:rsidR="00AA5EEF" w:rsidRPr="00D674BE" w:rsidRDefault="00AA5EEF" w:rsidP="002F4776">
      <w:pPr>
        <w:spacing w:before="100" w:beforeAutospacing="1" w:after="240"/>
        <w:jc w:val="both"/>
        <w:rPr>
          <w:rFonts w:asciiTheme="minorHAnsi" w:hAnsiTheme="minorHAnsi"/>
          <w:lang w:val="gl-ES"/>
        </w:rPr>
      </w:pPr>
      <w:r w:rsidRPr="00D674BE">
        <w:rPr>
          <w:rFonts w:asciiTheme="minorHAnsi" w:hAnsiTheme="minorHAnsi"/>
          <w:lang w:val="gl-ES"/>
        </w:rPr>
        <w:t xml:space="preserve">Contra </w:t>
      </w:r>
      <w:r w:rsidR="00494251" w:rsidRPr="00D674BE">
        <w:rPr>
          <w:rFonts w:asciiTheme="minorHAnsi" w:hAnsiTheme="minorHAnsi"/>
          <w:lang w:val="gl-ES"/>
        </w:rPr>
        <w:t>esta</w:t>
      </w:r>
      <w:r w:rsidRPr="00D674BE">
        <w:rPr>
          <w:rFonts w:asciiTheme="minorHAnsi" w:hAnsiTheme="minorHAnsi"/>
          <w:lang w:val="gl-ES"/>
        </w:rPr>
        <w:t xml:space="preserve"> resolución, que pon fin á vía administrativa, </w:t>
      </w:r>
      <w:r w:rsidR="00494251" w:rsidRPr="00D674BE">
        <w:rPr>
          <w:rFonts w:asciiTheme="minorHAnsi" w:hAnsiTheme="minorHAnsi"/>
          <w:lang w:val="gl-ES"/>
        </w:rPr>
        <w:t>unicamente</w:t>
      </w:r>
      <w:r w:rsidR="00B60072" w:rsidRPr="00D674BE">
        <w:rPr>
          <w:rFonts w:asciiTheme="minorHAnsi" w:hAnsiTheme="minorHAnsi"/>
          <w:lang w:val="gl-ES"/>
        </w:rPr>
        <w:t xml:space="preserve"> cabe, en caso de </w:t>
      </w:r>
      <w:r w:rsidR="00494251" w:rsidRPr="00D674BE">
        <w:rPr>
          <w:rFonts w:asciiTheme="minorHAnsi" w:hAnsiTheme="minorHAnsi"/>
          <w:lang w:val="gl-ES"/>
        </w:rPr>
        <w:t>desconformidade,</w:t>
      </w:r>
      <w:r w:rsidRPr="00D674BE">
        <w:rPr>
          <w:rFonts w:asciiTheme="minorHAnsi" w:hAnsiTheme="minorHAnsi"/>
          <w:lang w:val="gl-ES"/>
        </w:rPr>
        <w:t xml:space="preserve"> interpoñer recurso contencioso-administrativo, </w:t>
      </w:r>
      <w:r w:rsidR="00B60072" w:rsidRPr="00D674BE">
        <w:rPr>
          <w:rFonts w:asciiTheme="minorHAnsi" w:hAnsiTheme="minorHAnsi"/>
          <w:lang w:val="gl-ES"/>
        </w:rPr>
        <w:t xml:space="preserve">no prazo de dous meses, contados desde o día seguinte </w:t>
      </w:r>
      <w:r w:rsidR="00494251" w:rsidRPr="00D674BE">
        <w:rPr>
          <w:rFonts w:asciiTheme="minorHAnsi" w:hAnsiTheme="minorHAnsi"/>
          <w:lang w:val="gl-ES"/>
        </w:rPr>
        <w:t>á</w:t>
      </w:r>
      <w:r w:rsidR="00B60072" w:rsidRPr="00D674BE">
        <w:rPr>
          <w:rFonts w:asciiTheme="minorHAnsi" w:hAnsiTheme="minorHAnsi"/>
          <w:lang w:val="gl-ES"/>
        </w:rPr>
        <w:t xml:space="preserve"> notificación desta </w:t>
      </w:r>
      <w:r w:rsidR="00494251" w:rsidRPr="00D674BE">
        <w:rPr>
          <w:rFonts w:asciiTheme="minorHAnsi" w:hAnsiTheme="minorHAnsi"/>
          <w:lang w:val="gl-ES"/>
        </w:rPr>
        <w:t>resolución, de</w:t>
      </w:r>
      <w:r w:rsidRPr="00D674BE">
        <w:rPr>
          <w:rFonts w:asciiTheme="minorHAnsi" w:hAnsiTheme="minorHAnsi"/>
          <w:lang w:val="gl-ES"/>
        </w:rPr>
        <w:t xml:space="preserve"> conformidade co previsto n</w:t>
      </w:r>
      <w:r w:rsidR="00B60072" w:rsidRPr="00D674BE">
        <w:rPr>
          <w:rFonts w:asciiTheme="minorHAnsi" w:hAnsiTheme="minorHAnsi"/>
          <w:lang w:val="gl-ES"/>
        </w:rPr>
        <w:t xml:space="preserve">o artigo 8.2 </w:t>
      </w:r>
      <w:r w:rsidRPr="00D674BE">
        <w:rPr>
          <w:rFonts w:asciiTheme="minorHAnsi" w:hAnsiTheme="minorHAnsi"/>
          <w:lang w:val="gl-ES"/>
        </w:rPr>
        <w:t>a Lei 29/1998, do 13 de xullo, reguladora da xurisdición contencioso-administrativa.</w:t>
      </w:r>
    </w:p>
    <w:p w14:paraId="56AE3BE0" w14:textId="753BD7AA" w:rsidR="00942688" w:rsidRPr="00D674BE" w:rsidRDefault="00942688" w:rsidP="00494251">
      <w:pPr>
        <w:spacing w:before="100" w:beforeAutospacing="1" w:after="240"/>
        <w:jc w:val="both"/>
        <w:rPr>
          <w:rFonts w:asciiTheme="minorHAnsi" w:hAnsiTheme="minorHAnsi"/>
          <w:lang w:val="gl-ES"/>
        </w:rPr>
      </w:pPr>
      <w:r w:rsidRPr="00D674BE">
        <w:rPr>
          <w:rFonts w:asciiTheme="minorHAnsi" w:hAnsiTheme="minorHAnsi"/>
          <w:lang w:val="gl-ES"/>
        </w:rPr>
        <w:t>Santiago de Compostela, 8 de marzo de 2017</w:t>
      </w:r>
    </w:p>
    <w:p w14:paraId="3DEFD661" w14:textId="77777777" w:rsidR="00AA5EEF" w:rsidRPr="00D674BE" w:rsidRDefault="00AA5EEF" w:rsidP="00494251">
      <w:pPr>
        <w:spacing w:before="100" w:beforeAutospacing="1" w:after="240"/>
        <w:jc w:val="both"/>
        <w:rPr>
          <w:rFonts w:asciiTheme="minorHAnsi" w:hAnsiTheme="minorHAnsi"/>
          <w:lang w:val="gl-ES"/>
        </w:rPr>
      </w:pPr>
      <w:r w:rsidRPr="00D674BE">
        <w:rPr>
          <w:rFonts w:asciiTheme="minorHAnsi" w:hAnsiTheme="minorHAnsi"/>
          <w:lang w:val="gl-ES"/>
        </w:rPr>
        <w:t xml:space="preserve">A presidenta da Comisión da Transparencia </w:t>
      </w:r>
    </w:p>
    <w:p w14:paraId="35000C40" w14:textId="77777777" w:rsidR="00AA5EEF" w:rsidRPr="00D674BE" w:rsidRDefault="00AA5EEF" w:rsidP="00494251">
      <w:pPr>
        <w:spacing w:before="100" w:beforeAutospacing="1" w:after="240"/>
        <w:jc w:val="both"/>
        <w:rPr>
          <w:rFonts w:asciiTheme="minorHAnsi" w:hAnsiTheme="minorHAnsi"/>
          <w:lang w:val="gl-ES"/>
        </w:rPr>
      </w:pPr>
    </w:p>
    <w:p w14:paraId="592CB12B" w14:textId="7D0F3F39" w:rsidR="002F4776" w:rsidRDefault="00AA5EEF" w:rsidP="009276DA">
      <w:pPr>
        <w:spacing w:before="100" w:beforeAutospacing="1" w:after="240"/>
        <w:jc w:val="both"/>
        <w:rPr>
          <w:rFonts w:asciiTheme="minorHAnsi" w:hAnsiTheme="minorHAnsi"/>
          <w:lang w:val="gl-ES"/>
        </w:rPr>
      </w:pPr>
      <w:proofErr w:type="spellStart"/>
      <w:r w:rsidRPr="00D674BE">
        <w:rPr>
          <w:rFonts w:asciiTheme="minorHAnsi" w:hAnsiTheme="minorHAnsi"/>
          <w:lang w:val="gl-ES"/>
        </w:rPr>
        <w:t>Milagros</w:t>
      </w:r>
      <w:proofErr w:type="spellEnd"/>
      <w:r w:rsidRPr="00D674BE">
        <w:rPr>
          <w:rFonts w:asciiTheme="minorHAnsi" w:hAnsiTheme="minorHAnsi"/>
          <w:lang w:val="gl-ES"/>
        </w:rPr>
        <w:t xml:space="preserve"> Otero </w:t>
      </w:r>
      <w:proofErr w:type="spellStart"/>
      <w:r w:rsidRPr="00D674BE">
        <w:rPr>
          <w:rFonts w:asciiTheme="minorHAnsi" w:hAnsiTheme="minorHAnsi"/>
          <w:lang w:val="gl-ES"/>
        </w:rPr>
        <w:t>Parga</w:t>
      </w:r>
      <w:bookmarkStart w:id="0" w:name="_GoBack"/>
      <w:bookmarkEnd w:id="0"/>
      <w:proofErr w:type="spellEnd"/>
    </w:p>
    <w:p w14:paraId="70F58002" w14:textId="77777777" w:rsidR="00422D6A" w:rsidRPr="00D674BE" w:rsidRDefault="00422D6A" w:rsidP="00494251">
      <w:pPr>
        <w:spacing w:before="100" w:beforeAutospacing="1" w:after="240"/>
        <w:jc w:val="both"/>
        <w:rPr>
          <w:rFonts w:asciiTheme="minorHAnsi" w:hAnsiTheme="minorHAnsi"/>
          <w:lang w:val="gl-ES"/>
        </w:rPr>
      </w:pPr>
    </w:p>
    <w:sectPr w:rsidR="00422D6A" w:rsidRPr="00D674BE" w:rsidSect="00DA4F49">
      <w:headerReference w:type="default" r:id="rId7"/>
      <w:footerReference w:type="even" r:id="rId8"/>
      <w:footerReference w:type="default" r:id="rId9"/>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C3E44D" w14:textId="77777777" w:rsidR="00A87352" w:rsidRDefault="00A87352" w:rsidP="00AA5EEF">
      <w:r>
        <w:separator/>
      </w:r>
    </w:p>
  </w:endnote>
  <w:endnote w:type="continuationSeparator" w:id="0">
    <w:p w14:paraId="4A51FE71" w14:textId="77777777"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F3A77" w14:textId="77777777" w:rsidR="003C1BB7" w:rsidRDefault="003C1BB7" w:rsidP="00AA5EEF">
    <w:pPr>
      <w:pStyle w:val="Piedepgina"/>
      <w:rPr>
        <w:rStyle w:val="Nmerodepgina"/>
      </w:rPr>
    </w:pPr>
    <w:r>
      <w:rPr>
        <w:rStyle w:val="Nmerodepgina"/>
      </w:rPr>
      <w:fldChar w:fldCharType="begin"/>
    </w:r>
    <w:r>
      <w:rPr>
        <w:rStyle w:val="Nmerodepgina"/>
      </w:rPr>
      <w:instrText xml:space="preserve">PAGE  </w:instrText>
    </w:r>
    <w:r>
      <w:rPr>
        <w:rStyle w:val="Nmerodepgina"/>
      </w:rPr>
      <w:fldChar w:fldCharType="separate"/>
    </w:r>
    <w:r w:rsidR="00DA4F49">
      <w:rPr>
        <w:rStyle w:val="Nmerodepgina"/>
        <w:noProof/>
      </w:rPr>
      <w:t>8</w:t>
    </w:r>
    <w:r>
      <w:rPr>
        <w:rStyle w:val="Nmerodepgina"/>
      </w:rPr>
      <w:fldChar w:fldCharType="end"/>
    </w:r>
  </w:p>
  <w:p w14:paraId="4A32B8FA" w14:textId="77777777"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53B0F" w14:textId="17C41C3E" w:rsidR="007267B8" w:rsidRPr="00AA5EEF" w:rsidRDefault="00AA5EEF" w:rsidP="00AA5EEF">
    <w:pPr>
      <w:pStyle w:val="Piedepgina"/>
      <w:jc w:val="right"/>
      <w:rPr>
        <w:color w:val="C1C53A"/>
      </w:rPr>
    </w:pPr>
    <w:r w:rsidRPr="00AA5EEF">
      <w:rPr>
        <w:color w:val="C1C53A"/>
        <w:sz w:val="20"/>
        <w:szCs w:val="20"/>
      </w:rPr>
      <w:fldChar w:fldCharType="begin"/>
    </w:r>
    <w:r w:rsidRPr="00AA5EEF">
      <w:rPr>
        <w:color w:val="C1C53A"/>
        <w:sz w:val="20"/>
        <w:szCs w:val="20"/>
      </w:rPr>
      <w:instrText>PAGE  \* Arabic</w:instrText>
    </w:r>
    <w:r w:rsidRPr="00AA5EEF">
      <w:rPr>
        <w:color w:val="C1C53A"/>
        <w:sz w:val="20"/>
        <w:szCs w:val="20"/>
      </w:rPr>
      <w:fldChar w:fldCharType="separate"/>
    </w:r>
    <w:r w:rsidR="009276DA">
      <w:rPr>
        <w:noProof/>
        <w:color w:val="C1C53A"/>
        <w:sz w:val="20"/>
        <w:szCs w:val="20"/>
      </w:rPr>
      <w:t>9</w:t>
    </w:r>
    <w:r w:rsidRPr="00AA5EEF">
      <w:rPr>
        <w:color w:val="C1C53A"/>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43BC62" w14:textId="77777777" w:rsidR="00A87352" w:rsidRDefault="00A87352" w:rsidP="00AA5EEF">
      <w:r>
        <w:separator/>
      </w:r>
    </w:p>
  </w:footnote>
  <w:footnote w:type="continuationSeparator" w:id="0">
    <w:p w14:paraId="309FD404" w14:textId="77777777"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2BAAE" w14:textId="4924765A"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14:paraId="021CE31C" w14:textId="77777777" w:rsidR="00232198" w:rsidRDefault="00232198" w:rsidP="00AA5EE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D75D9"/>
    <w:multiLevelType w:val="hybridMultilevel"/>
    <w:tmpl w:val="8DEE47D0"/>
    <w:lvl w:ilvl="0" w:tplc="04560001">
      <w:start w:val="1"/>
      <w:numFmt w:val="bullet"/>
      <w:lvlText w:val=""/>
      <w:lvlJc w:val="left"/>
      <w:pPr>
        <w:ind w:left="720" w:hanging="360"/>
      </w:pPr>
      <w:rPr>
        <w:rFonts w:ascii="Symbol" w:hAnsi="Symbol" w:hint="default"/>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1" w15:restartNumberingAfterBreak="0">
    <w:nsid w:val="3B7C3F29"/>
    <w:multiLevelType w:val="hybridMultilevel"/>
    <w:tmpl w:val="AD681AA2"/>
    <w:lvl w:ilvl="0" w:tplc="0456000F">
      <w:start w:val="1"/>
      <w:numFmt w:val="decimal"/>
      <w:lvlText w:val="%1."/>
      <w:lvlJc w:val="left"/>
      <w:pPr>
        <w:ind w:left="720" w:hanging="360"/>
      </w:pPr>
      <w:rPr>
        <w:rFonts w:hint="default"/>
      </w:rPr>
    </w:lvl>
    <w:lvl w:ilvl="1" w:tplc="04560019" w:tentative="1">
      <w:start w:val="1"/>
      <w:numFmt w:val="lowerLetter"/>
      <w:lvlText w:val="%2."/>
      <w:lvlJc w:val="left"/>
      <w:pPr>
        <w:ind w:left="1440" w:hanging="360"/>
      </w:pPr>
    </w:lvl>
    <w:lvl w:ilvl="2" w:tplc="0456001B" w:tentative="1">
      <w:start w:val="1"/>
      <w:numFmt w:val="lowerRoman"/>
      <w:lvlText w:val="%3."/>
      <w:lvlJc w:val="right"/>
      <w:pPr>
        <w:ind w:left="2160" w:hanging="180"/>
      </w:pPr>
    </w:lvl>
    <w:lvl w:ilvl="3" w:tplc="0456000F" w:tentative="1">
      <w:start w:val="1"/>
      <w:numFmt w:val="decimal"/>
      <w:lvlText w:val="%4."/>
      <w:lvlJc w:val="left"/>
      <w:pPr>
        <w:ind w:left="2880" w:hanging="360"/>
      </w:pPr>
    </w:lvl>
    <w:lvl w:ilvl="4" w:tplc="04560019" w:tentative="1">
      <w:start w:val="1"/>
      <w:numFmt w:val="lowerLetter"/>
      <w:lvlText w:val="%5."/>
      <w:lvlJc w:val="left"/>
      <w:pPr>
        <w:ind w:left="3600" w:hanging="360"/>
      </w:pPr>
    </w:lvl>
    <w:lvl w:ilvl="5" w:tplc="0456001B" w:tentative="1">
      <w:start w:val="1"/>
      <w:numFmt w:val="lowerRoman"/>
      <w:lvlText w:val="%6."/>
      <w:lvlJc w:val="right"/>
      <w:pPr>
        <w:ind w:left="4320" w:hanging="180"/>
      </w:pPr>
    </w:lvl>
    <w:lvl w:ilvl="6" w:tplc="0456000F" w:tentative="1">
      <w:start w:val="1"/>
      <w:numFmt w:val="decimal"/>
      <w:lvlText w:val="%7."/>
      <w:lvlJc w:val="left"/>
      <w:pPr>
        <w:ind w:left="5040" w:hanging="360"/>
      </w:pPr>
    </w:lvl>
    <w:lvl w:ilvl="7" w:tplc="04560019" w:tentative="1">
      <w:start w:val="1"/>
      <w:numFmt w:val="lowerLetter"/>
      <w:lvlText w:val="%8."/>
      <w:lvlJc w:val="left"/>
      <w:pPr>
        <w:ind w:left="5760" w:hanging="360"/>
      </w:pPr>
    </w:lvl>
    <w:lvl w:ilvl="8" w:tplc="0456001B" w:tentative="1">
      <w:start w:val="1"/>
      <w:numFmt w:val="lowerRoman"/>
      <w:lvlText w:val="%9."/>
      <w:lvlJc w:val="right"/>
      <w:pPr>
        <w:ind w:left="6480" w:hanging="180"/>
      </w:pPr>
    </w:lvl>
  </w:abstractNum>
  <w:abstractNum w:abstractNumId="2"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4" w15:restartNumberingAfterBreak="0">
    <w:nsid w:val="6E590BED"/>
    <w:multiLevelType w:val="hybridMultilevel"/>
    <w:tmpl w:val="D9C4CC70"/>
    <w:lvl w:ilvl="0" w:tplc="C6A8AEFE">
      <w:start w:val="2"/>
      <w:numFmt w:val="bullet"/>
      <w:lvlText w:val="-"/>
      <w:lvlJc w:val="left"/>
      <w:pPr>
        <w:ind w:left="1080" w:hanging="360"/>
      </w:pPr>
      <w:rPr>
        <w:rFonts w:ascii="Calibri" w:eastAsiaTheme="minorHAnsi" w:hAnsi="Calibri" w:cstheme="minorBidi" w:hint="default"/>
      </w:rPr>
    </w:lvl>
    <w:lvl w:ilvl="1" w:tplc="04560003" w:tentative="1">
      <w:start w:val="1"/>
      <w:numFmt w:val="bullet"/>
      <w:lvlText w:val="o"/>
      <w:lvlJc w:val="left"/>
      <w:pPr>
        <w:ind w:left="1800" w:hanging="360"/>
      </w:pPr>
      <w:rPr>
        <w:rFonts w:ascii="Courier New" w:hAnsi="Courier New" w:cs="Courier New" w:hint="default"/>
      </w:rPr>
    </w:lvl>
    <w:lvl w:ilvl="2" w:tplc="04560005" w:tentative="1">
      <w:start w:val="1"/>
      <w:numFmt w:val="bullet"/>
      <w:lvlText w:val=""/>
      <w:lvlJc w:val="left"/>
      <w:pPr>
        <w:ind w:left="2520" w:hanging="360"/>
      </w:pPr>
      <w:rPr>
        <w:rFonts w:ascii="Wingdings" w:hAnsi="Wingdings" w:hint="default"/>
      </w:rPr>
    </w:lvl>
    <w:lvl w:ilvl="3" w:tplc="04560001" w:tentative="1">
      <w:start w:val="1"/>
      <w:numFmt w:val="bullet"/>
      <w:lvlText w:val=""/>
      <w:lvlJc w:val="left"/>
      <w:pPr>
        <w:ind w:left="3240" w:hanging="360"/>
      </w:pPr>
      <w:rPr>
        <w:rFonts w:ascii="Symbol" w:hAnsi="Symbol" w:hint="default"/>
      </w:rPr>
    </w:lvl>
    <w:lvl w:ilvl="4" w:tplc="04560003" w:tentative="1">
      <w:start w:val="1"/>
      <w:numFmt w:val="bullet"/>
      <w:lvlText w:val="o"/>
      <w:lvlJc w:val="left"/>
      <w:pPr>
        <w:ind w:left="3960" w:hanging="360"/>
      </w:pPr>
      <w:rPr>
        <w:rFonts w:ascii="Courier New" w:hAnsi="Courier New" w:cs="Courier New" w:hint="default"/>
      </w:rPr>
    </w:lvl>
    <w:lvl w:ilvl="5" w:tplc="04560005" w:tentative="1">
      <w:start w:val="1"/>
      <w:numFmt w:val="bullet"/>
      <w:lvlText w:val=""/>
      <w:lvlJc w:val="left"/>
      <w:pPr>
        <w:ind w:left="4680" w:hanging="360"/>
      </w:pPr>
      <w:rPr>
        <w:rFonts w:ascii="Wingdings" w:hAnsi="Wingdings" w:hint="default"/>
      </w:rPr>
    </w:lvl>
    <w:lvl w:ilvl="6" w:tplc="04560001" w:tentative="1">
      <w:start w:val="1"/>
      <w:numFmt w:val="bullet"/>
      <w:lvlText w:val=""/>
      <w:lvlJc w:val="left"/>
      <w:pPr>
        <w:ind w:left="5400" w:hanging="360"/>
      </w:pPr>
      <w:rPr>
        <w:rFonts w:ascii="Symbol" w:hAnsi="Symbol" w:hint="default"/>
      </w:rPr>
    </w:lvl>
    <w:lvl w:ilvl="7" w:tplc="04560003" w:tentative="1">
      <w:start w:val="1"/>
      <w:numFmt w:val="bullet"/>
      <w:lvlText w:val="o"/>
      <w:lvlJc w:val="left"/>
      <w:pPr>
        <w:ind w:left="6120" w:hanging="360"/>
      </w:pPr>
      <w:rPr>
        <w:rFonts w:ascii="Courier New" w:hAnsi="Courier New" w:cs="Courier New" w:hint="default"/>
      </w:rPr>
    </w:lvl>
    <w:lvl w:ilvl="8" w:tplc="04560005" w:tentative="1">
      <w:start w:val="1"/>
      <w:numFmt w:val="bullet"/>
      <w:lvlText w:val=""/>
      <w:lvlJc w:val="left"/>
      <w:pPr>
        <w:ind w:left="6840" w:hanging="360"/>
      </w:pPr>
      <w:rPr>
        <w:rFonts w:ascii="Wingdings" w:hAnsi="Wingdings" w:hint="default"/>
      </w:rPr>
    </w:lvl>
  </w:abstractNum>
  <w:abstractNum w:abstractNumId="5" w15:restartNumberingAfterBreak="0">
    <w:nsid w:val="6EB5770D"/>
    <w:multiLevelType w:val="hybridMultilevel"/>
    <w:tmpl w:val="4594C94E"/>
    <w:lvl w:ilvl="0" w:tplc="2F982ECC">
      <w:start w:val="1"/>
      <w:numFmt w:val="decimal"/>
      <w:lvlText w:val="%1."/>
      <w:lvlJc w:val="left"/>
      <w:pPr>
        <w:ind w:left="720" w:hanging="360"/>
      </w:pPr>
      <w:rPr>
        <w:rFonts w:asciiTheme="minorHAnsi" w:eastAsiaTheme="minorHAnsi" w:hAnsiTheme="minorHAnsi" w:cstheme="minorBidi"/>
        <w:color w:val="C1C53A"/>
      </w:rPr>
    </w:lvl>
    <w:lvl w:ilvl="1" w:tplc="04560003" w:tentative="1">
      <w:start w:val="1"/>
      <w:numFmt w:val="bullet"/>
      <w:lvlText w:val="o"/>
      <w:lvlJc w:val="left"/>
      <w:pPr>
        <w:ind w:left="1440" w:hanging="360"/>
      </w:pPr>
      <w:rPr>
        <w:rFonts w:ascii="Courier New" w:hAnsi="Courier New" w:cs="Courier New" w:hint="default"/>
      </w:rPr>
    </w:lvl>
    <w:lvl w:ilvl="2" w:tplc="04560005" w:tentative="1">
      <w:start w:val="1"/>
      <w:numFmt w:val="bullet"/>
      <w:lvlText w:val=""/>
      <w:lvlJc w:val="left"/>
      <w:pPr>
        <w:ind w:left="2160" w:hanging="360"/>
      </w:pPr>
      <w:rPr>
        <w:rFonts w:ascii="Wingdings" w:hAnsi="Wingdings" w:hint="default"/>
      </w:rPr>
    </w:lvl>
    <w:lvl w:ilvl="3" w:tplc="04560001" w:tentative="1">
      <w:start w:val="1"/>
      <w:numFmt w:val="bullet"/>
      <w:lvlText w:val=""/>
      <w:lvlJc w:val="left"/>
      <w:pPr>
        <w:ind w:left="2880" w:hanging="360"/>
      </w:pPr>
      <w:rPr>
        <w:rFonts w:ascii="Symbol" w:hAnsi="Symbol" w:hint="default"/>
      </w:rPr>
    </w:lvl>
    <w:lvl w:ilvl="4" w:tplc="04560003" w:tentative="1">
      <w:start w:val="1"/>
      <w:numFmt w:val="bullet"/>
      <w:lvlText w:val="o"/>
      <w:lvlJc w:val="left"/>
      <w:pPr>
        <w:ind w:left="3600" w:hanging="360"/>
      </w:pPr>
      <w:rPr>
        <w:rFonts w:ascii="Courier New" w:hAnsi="Courier New" w:cs="Courier New" w:hint="default"/>
      </w:rPr>
    </w:lvl>
    <w:lvl w:ilvl="5" w:tplc="04560005" w:tentative="1">
      <w:start w:val="1"/>
      <w:numFmt w:val="bullet"/>
      <w:lvlText w:val=""/>
      <w:lvlJc w:val="left"/>
      <w:pPr>
        <w:ind w:left="4320" w:hanging="360"/>
      </w:pPr>
      <w:rPr>
        <w:rFonts w:ascii="Wingdings" w:hAnsi="Wingdings" w:hint="default"/>
      </w:rPr>
    </w:lvl>
    <w:lvl w:ilvl="6" w:tplc="04560001" w:tentative="1">
      <w:start w:val="1"/>
      <w:numFmt w:val="bullet"/>
      <w:lvlText w:val=""/>
      <w:lvlJc w:val="left"/>
      <w:pPr>
        <w:ind w:left="5040" w:hanging="360"/>
      </w:pPr>
      <w:rPr>
        <w:rFonts w:ascii="Symbol" w:hAnsi="Symbol" w:hint="default"/>
      </w:rPr>
    </w:lvl>
    <w:lvl w:ilvl="7" w:tplc="04560003" w:tentative="1">
      <w:start w:val="1"/>
      <w:numFmt w:val="bullet"/>
      <w:lvlText w:val="o"/>
      <w:lvlJc w:val="left"/>
      <w:pPr>
        <w:ind w:left="5760" w:hanging="360"/>
      </w:pPr>
      <w:rPr>
        <w:rFonts w:ascii="Courier New" w:hAnsi="Courier New" w:cs="Courier New" w:hint="default"/>
      </w:rPr>
    </w:lvl>
    <w:lvl w:ilvl="8" w:tplc="04560005" w:tentative="1">
      <w:start w:val="1"/>
      <w:numFmt w:val="bullet"/>
      <w:lvlText w:val=""/>
      <w:lvlJc w:val="left"/>
      <w:pPr>
        <w:ind w:left="6480" w:hanging="360"/>
      </w:pPr>
      <w:rPr>
        <w:rFonts w:ascii="Wingdings" w:hAnsi="Wingdings" w:hint="default"/>
      </w:rPr>
    </w:lvl>
  </w:abstractNum>
  <w:abstractNum w:abstractNumId="6"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17CD7"/>
    <w:rsid w:val="00051400"/>
    <w:rsid w:val="00071028"/>
    <w:rsid w:val="000B3C07"/>
    <w:rsid w:val="000C33B2"/>
    <w:rsid w:val="000F0057"/>
    <w:rsid w:val="00111F7C"/>
    <w:rsid w:val="00133C92"/>
    <w:rsid w:val="00145424"/>
    <w:rsid w:val="00177A03"/>
    <w:rsid w:val="00191859"/>
    <w:rsid w:val="001B08EB"/>
    <w:rsid w:val="0021503C"/>
    <w:rsid w:val="00230560"/>
    <w:rsid w:val="00232198"/>
    <w:rsid w:val="00237FB2"/>
    <w:rsid w:val="0029654B"/>
    <w:rsid w:val="002B19E6"/>
    <w:rsid w:val="002B4F8D"/>
    <w:rsid w:val="002F4776"/>
    <w:rsid w:val="003129B3"/>
    <w:rsid w:val="00342C84"/>
    <w:rsid w:val="0034676E"/>
    <w:rsid w:val="00365195"/>
    <w:rsid w:val="003C1BB7"/>
    <w:rsid w:val="003C576C"/>
    <w:rsid w:val="003E5806"/>
    <w:rsid w:val="00417327"/>
    <w:rsid w:val="00422D6A"/>
    <w:rsid w:val="00494251"/>
    <w:rsid w:val="00514BE5"/>
    <w:rsid w:val="0052035E"/>
    <w:rsid w:val="00552031"/>
    <w:rsid w:val="0058228A"/>
    <w:rsid w:val="0059544A"/>
    <w:rsid w:val="005A3DA2"/>
    <w:rsid w:val="006303E0"/>
    <w:rsid w:val="00635CA3"/>
    <w:rsid w:val="00663AB0"/>
    <w:rsid w:val="0067513D"/>
    <w:rsid w:val="006E7832"/>
    <w:rsid w:val="006F0CA3"/>
    <w:rsid w:val="006F5051"/>
    <w:rsid w:val="00703ECF"/>
    <w:rsid w:val="007140D3"/>
    <w:rsid w:val="00714D9D"/>
    <w:rsid w:val="007267B8"/>
    <w:rsid w:val="00735787"/>
    <w:rsid w:val="007358AB"/>
    <w:rsid w:val="00743E01"/>
    <w:rsid w:val="0075663E"/>
    <w:rsid w:val="0078621A"/>
    <w:rsid w:val="007F1083"/>
    <w:rsid w:val="00812DE1"/>
    <w:rsid w:val="00845E7F"/>
    <w:rsid w:val="008A75C0"/>
    <w:rsid w:val="008B1100"/>
    <w:rsid w:val="008C014E"/>
    <w:rsid w:val="008C46BE"/>
    <w:rsid w:val="008D3DA8"/>
    <w:rsid w:val="008E54D8"/>
    <w:rsid w:val="009227D4"/>
    <w:rsid w:val="009276DA"/>
    <w:rsid w:val="00942534"/>
    <w:rsid w:val="00942688"/>
    <w:rsid w:val="009501C2"/>
    <w:rsid w:val="0096214E"/>
    <w:rsid w:val="009631E6"/>
    <w:rsid w:val="009661E1"/>
    <w:rsid w:val="009811FF"/>
    <w:rsid w:val="009825D7"/>
    <w:rsid w:val="009B4352"/>
    <w:rsid w:val="009D5613"/>
    <w:rsid w:val="009D76C0"/>
    <w:rsid w:val="009E346B"/>
    <w:rsid w:val="009F46FE"/>
    <w:rsid w:val="00A04069"/>
    <w:rsid w:val="00A15B47"/>
    <w:rsid w:val="00A20BDB"/>
    <w:rsid w:val="00A212EA"/>
    <w:rsid w:val="00A87352"/>
    <w:rsid w:val="00A94965"/>
    <w:rsid w:val="00AA5EEF"/>
    <w:rsid w:val="00B042C7"/>
    <w:rsid w:val="00B06CFB"/>
    <w:rsid w:val="00B21466"/>
    <w:rsid w:val="00B34243"/>
    <w:rsid w:val="00B41658"/>
    <w:rsid w:val="00B60072"/>
    <w:rsid w:val="00B97E8B"/>
    <w:rsid w:val="00BC1F8A"/>
    <w:rsid w:val="00C43F7C"/>
    <w:rsid w:val="00C47C93"/>
    <w:rsid w:val="00C51898"/>
    <w:rsid w:val="00CB3A26"/>
    <w:rsid w:val="00D30987"/>
    <w:rsid w:val="00D674BE"/>
    <w:rsid w:val="00D942A0"/>
    <w:rsid w:val="00D94691"/>
    <w:rsid w:val="00D97D97"/>
    <w:rsid w:val="00DA4F49"/>
    <w:rsid w:val="00DD2FF1"/>
    <w:rsid w:val="00DD50D4"/>
    <w:rsid w:val="00DE3DF8"/>
    <w:rsid w:val="00E175E5"/>
    <w:rsid w:val="00E30D77"/>
    <w:rsid w:val="00E64109"/>
    <w:rsid w:val="00E85A23"/>
    <w:rsid w:val="00EA11A8"/>
    <w:rsid w:val="00EB302A"/>
    <w:rsid w:val="00EC5214"/>
    <w:rsid w:val="00EF1B6F"/>
    <w:rsid w:val="00EF7089"/>
    <w:rsid w:val="00F1281E"/>
    <w:rsid w:val="00F33D25"/>
    <w:rsid w:val="00F85C31"/>
    <w:rsid w:val="00F85FFF"/>
    <w:rsid w:val="00FA1751"/>
    <w:rsid w:val="00FB1C02"/>
    <w:rsid w:val="00FB5295"/>
    <w:rsid w:val="00FC7892"/>
    <w:rsid w:val="00FF100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C8EDA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paragraph" w:customStyle="1" w:styleId="Pa11">
    <w:name w:val="Pa11"/>
    <w:basedOn w:val="Normal"/>
    <w:next w:val="Normal"/>
    <w:uiPriority w:val="99"/>
    <w:rsid w:val="00F85FFF"/>
    <w:pPr>
      <w:autoSpaceDE w:val="0"/>
      <w:autoSpaceDN w:val="0"/>
      <w:adjustRightInd w:val="0"/>
      <w:spacing w:line="201" w:lineRule="atLeast"/>
    </w:pPr>
    <w:rPr>
      <w:rFonts w:ascii="Arial" w:hAnsi="Arial" w:cs="Arial"/>
      <w:lang w:val="gl-ES"/>
    </w:rPr>
  </w:style>
  <w:style w:type="paragraph" w:styleId="Textodeglobo">
    <w:name w:val="Balloon Text"/>
    <w:basedOn w:val="Normal"/>
    <w:link w:val="TextodegloboCar"/>
    <w:uiPriority w:val="99"/>
    <w:semiHidden/>
    <w:unhideWhenUsed/>
    <w:rsid w:val="00B2146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21466"/>
    <w:rPr>
      <w:rFonts w:ascii="Segoe UI" w:hAnsi="Segoe UI" w:cs="Segoe UI"/>
      <w:sz w:val="18"/>
      <w:szCs w:val="18"/>
      <w:lang w:val="es-ES"/>
    </w:rPr>
  </w:style>
  <w:style w:type="character" w:styleId="Hipervnculo">
    <w:name w:val="Hyperlink"/>
    <w:basedOn w:val="Fuentedeprrafopredeter"/>
    <w:uiPriority w:val="99"/>
    <w:unhideWhenUsed/>
    <w:rsid w:val="009661E1"/>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571390">
      <w:bodyDiv w:val="1"/>
      <w:marLeft w:val="0"/>
      <w:marRight w:val="0"/>
      <w:marTop w:val="0"/>
      <w:marBottom w:val="0"/>
      <w:divBdr>
        <w:top w:val="none" w:sz="0" w:space="0" w:color="auto"/>
        <w:left w:val="none" w:sz="0" w:space="0" w:color="auto"/>
        <w:bottom w:val="none" w:sz="0" w:space="0" w:color="auto"/>
        <w:right w:val="none" w:sz="0" w:space="0" w:color="auto"/>
      </w:divBdr>
    </w:div>
    <w:div w:id="642154403">
      <w:bodyDiv w:val="1"/>
      <w:marLeft w:val="0"/>
      <w:marRight w:val="0"/>
      <w:marTop w:val="0"/>
      <w:marBottom w:val="0"/>
      <w:divBdr>
        <w:top w:val="none" w:sz="0" w:space="0" w:color="auto"/>
        <w:left w:val="none" w:sz="0" w:space="0" w:color="auto"/>
        <w:bottom w:val="none" w:sz="0" w:space="0" w:color="auto"/>
        <w:right w:val="none" w:sz="0" w:space="0" w:color="auto"/>
      </w:divBdr>
      <w:divsChild>
        <w:div w:id="1222522114">
          <w:marLeft w:val="0"/>
          <w:marRight w:val="0"/>
          <w:marTop w:val="750"/>
          <w:marBottom w:val="0"/>
          <w:divBdr>
            <w:top w:val="none" w:sz="0" w:space="0" w:color="auto"/>
            <w:left w:val="none" w:sz="0" w:space="0" w:color="auto"/>
            <w:bottom w:val="none" w:sz="0" w:space="0" w:color="auto"/>
            <w:right w:val="none" w:sz="0" w:space="0" w:color="auto"/>
          </w:divBdr>
          <w:divsChild>
            <w:div w:id="98767962">
              <w:marLeft w:val="0"/>
              <w:marRight w:val="0"/>
              <w:marTop w:val="0"/>
              <w:marBottom w:val="0"/>
              <w:divBdr>
                <w:top w:val="none" w:sz="0" w:space="0" w:color="auto"/>
                <w:left w:val="none" w:sz="0" w:space="0" w:color="auto"/>
                <w:bottom w:val="none" w:sz="0" w:space="0" w:color="auto"/>
                <w:right w:val="none" w:sz="0" w:space="0" w:color="auto"/>
              </w:divBdr>
              <w:divsChild>
                <w:div w:id="375741236">
                  <w:marLeft w:val="0"/>
                  <w:marRight w:val="0"/>
                  <w:marTop w:val="0"/>
                  <w:marBottom w:val="0"/>
                  <w:divBdr>
                    <w:top w:val="none" w:sz="0" w:space="0" w:color="auto"/>
                    <w:left w:val="none" w:sz="0" w:space="0" w:color="auto"/>
                    <w:bottom w:val="none" w:sz="0" w:space="0" w:color="auto"/>
                    <w:right w:val="none" w:sz="0" w:space="0" w:color="auto"/>
                  </w:divBdr>
                  <w:divsChild>
                    <w:div w:id="1504003511">
                      <w:marLeft w:val="0"/>
                      <w:marRight w:val="0"/>
                      <w:marTop w:val="0"/>
                      <w:marBottom w:val="0"/>
                      <w:divBdr>
                        <w:top w:val="none" w:sz="0" w:space="0" w:color="auto"/>
                        <w:left w:val="none" w:sz="0" w:space="0" w:color="auto"/>
                        <w:bottom w:val="none" w:sz="0" w:space="0" w:color="auto"/>
                        <w:right w:val="none" w:sz="0" w:space="0" w:color="auto"/>
                      </w:divBdr>
                      <w:divsChild>
                        <w:div w:id="1261403207">
                          <w:marLeft w:val="0"/>
                          <w:marRight w:val="0"/>
                          <w:marTop w:val="0"/>
                          <w:marBottom w:val="0"/>
                          <w:divBdr>
                            <w:top w:val="none" w:sz="0" w:space="0" w:color="auto"/>
                            <w:left w:val="none" w:sz="0" w:space="0" w:color="auto"/>
                            <w:bottom w:val="none" w:sz="0" w:space="0" w:color="auto"/>
                            <w:right w:val="none" w:sz="0" w:space="0" w:color="auto"/>
                          </w:divBdr>
                          <w:divsChild>
                            <w:div w:id="1027023963">
                              <w:marLeft w:val="0"/>
                              <w:marRight w:val="0"/>
                              <w:marTop w:val="0"/>
                              <w:marBottom w:val="0"/>
                              <w:divBdr>
                                <w:top w:val="none" w:sz="0" w:space="0" w:color="auto"/>
                                <w:left w:val="none" w:sz="0" w:space="0" w:color="auto"/>
                                <w:bottom w:val="none" w:sz="0" w:space="0" w:color="auto"/>
                                <w:right w:val="none" w:sz="0" w:space="0" w:color="auto"/>
                              </w:divBdr>
                              <w:divsChild>
                                <w:div w:id="66877827">
                                  <w:marLeft w:val="0"/>
                                  <w:marRight w:val="0"/>
                                  <w:marTop w:val="0"/>
                                  <w:marBottom w:val="0"/>
                                  <w:divBdr>
                                    <w:top w:val="none" w:sz="0" w:space="0" w:color="auto"/>
                                    <w:left w:val="none" w:sz="0" w:space="0" w:color="auto"/>
                                    <w:bottom w:val="none" w:sz="0" w:space="0" w:color="auto"/>
                                    <w:right w:val="none" w:sz="0" w:space="0" w:color="auto"/>
                                  </w:divBdr>
                                  <w:divsChild>
                                    <w:div w:id="182860574">
                                      <w:marLeft w:val="0"/>
                                      <w:marRight w:val="0"/>
                                      <w:marTop w:val="0"/>
                                      <w:marBottom w:val="0"/>
                                      <w:divBdr>
                                        <w:top w:val="none" w:sz="0" w:space="0" w:color="auto"/>
                                        <w:left w:val="none" w:sz="0" w:space="0" w:color="auto"/>
                                        <w:bottom w:val="none" w:sz="0" w:space="0" w:color="auto"/>
                                        <w:right w:val="none" w:sz="0" w:space="0" w:color="auto"/>
                                      </w:divBdr>
                                      <w:divsChild>
                                        <w:div w:id="856384973">
                                          <w:marLeft w:val="0"/>
                                          <w:marRight w:val="0"/>
                                          <w:marTop w:val="0"/>
                                          <w:marBottom w:val="0"/>
                                          <w:divBdr>
                                            <w:top w:val="none" w:sz="0" w:space="0" w:color="auto"/>
                                            <w:left w:val="none" w:sz="0" w:space="0" w:color="auto"/>
                                            <w:bottom w:val="none" w:sz="0" w:space="0" w:color="auto"/>
                                            <w:right w:val="none" w:sz="0" w:space="0" w:color="auto"/>
                                          </w:divBdr>
                                          <w:divsChild>
                                            <w:div w:id="1459494228">
                                              <w:marLeft w:val="0"/>
                                              <w:marRight w:val="0"/>
                                              <w:marTop w:val="0"/>
                                              <w:marBottom w:val="0"/>
                                              <w:divBdr>
                                                <w:top w:val="none" w:sz="0" w:space="0" w:color="auto"/>
                                                <w:left w:val="none" w:sz="0" w:space="0" w:color="auto"/>
                                                <w:bottom w:val="none" w:sz="0" w:space="0" w:color="auto"/>
                                                <w:right w:val="none" w:sz="0" w:space="0" w:color="auto"/>
                                              </w:divBdr>
                                              <w:divsChild>
                                                <w:div w:id="17468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9</Pages>
  <Words>3149</Words>
  <Characters>17955</Characters>
  <Application>Microsoft Office Word</Application>
  <DocSecurity>0</DocSecurity>
  <Lines>149</Lines>
  <Paragraphs>42</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21062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24</cp:revision>
  <cp:lastPrinted>2017-03-10T13:17:00Z</cp:lastPrinted>
  <dcterms:created xsi:type="dcterms:W3CDTF">2017-03-08T13:05:00Z</dcterms:created>
  <dcterms:modified xsi:type="dcterms:W3CDTF">2017-03-31T12:25:00Z</dcterms:modified>
</cp:coreProperties>
</file>