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95D6B" w14:textId="77777777" w:rsidR="00687500" w:rsidRPr="00687500" w:rsidRDefault="00687500" w:rsidP="00494251">
      <w:pPr>
        <w:ind w:left="4820"/>
        <w:jc w:val="both"/>
        <w:rPr>
          <w:rFonts w:asciiTheme="minorHAnsi" w:hAnsiTheme="minorHAnsi"/>
          <w:lang w:val="gl-ES"/>
        </w:rPr>
      </w:pPr>
    </w:p>
    <w:p w14:paraId="4D2C921A" w14:textId="77777777" w:rsidR="004C16BF" w:rsidRPr="0011302C" w:rsidRDefault="004C16BF" w:rsidP="004C16BF">
      <w:pPr>
        <w:ind w:left="4112" w:firstLine="708"/>
        <w:jc w:val="both"/>
      </w:pPr>
      <w:r w:rsidRPr="0011302C">
        <w:rPr>
          <w:highlight w:val="black"/>
          <w:lang w:val="gl-ES"/>
        </w:rPr>
        <w:t>Nome</w:t>
      </w:r>
      <w:r w:rsidRPr="0011302C">
        <w:rPr>
          <w:lang w:val="gl-ES"/>
        </w:rPr>
        <w:t xml:space="preserve"> </w:t>
      </w:r>
      <w:r w:rsidRPr="0011302C">
        <w:rPr>
          <w:highlight w:val="black"/>
          <w:lang w:val="gl-ES"/>
        </w:rPr>
        <w:t>apelido1</w:t>
      </w:r>
      <w:r w:rsidRPr="0011302C">
        <w:rPr>
          <w:lang w:val="gl-ES"/>
        </w:rPr>
        <w:t xml:space="preserve"> </w:t>
      </w:r>
      <w:r w:rsidRPr="0011302C">
        <w:rPr>
          <w:highlight w:val="black"/>
          <w:lang w:val="gl-ES"/>
        </w:rPr>
        <w:t>apelido2</w:t>
      </w:r>
    </w:p>
    <w:p w14:paraId="6EF6E0FD" w14:textId="5C01D3F0" w:rsidR="00494251" w:rsidRPr="00687500" w:rsidRDefault="00494251" w:rsidP="00494251">
      <w:pPr>
        <w:ind w:left="4820"/>
        <w:jc w:val="both"/>
        <w:rPr>
          <w:rFonts w:asciiTheme="minorHAnsi" w:hAnsiTheme="minorHAnsi"/>
          <w:lang w:val="gl-ES"/>
        </w:rPr>
      </w:pPr>
    </w:p>
    <w:p w14:paraId="24D0AD65" w14:textId="77777777" w:rsidR="00A14A7E" w:rsidRPr="0011302C" w:rsidRDefault="00A14A7E" w:rsidP="00A14A7E">
      <w:pPr>
        <w:ind w:left="4112" w:firstLine="708"/>
        <w:jc w:val="both"/>
        <w:rPr>
          <w:rFonts w:eastAsia="Calibri"/>
          <w:lang w:val="gl-ES"/>
        </w:rPr>
      </w:pPr>
      <w:r w:rsidRPr="0011302C">
        <w:rPr>
          <w:rFonts w:eastAsia="Calibri"/>
          <w:highlight w:val="black"/>
          <w:lang w:val="gl-ES"/>
        </w:rPr>
        <w:t>enderezo</w:t>
      </w:r>
      <w:r w:rsidRPr="0011302C">
        <w:rPr>
          <w:rFonts w:eastAsia="Calibri"/>
          <w:lang w:val="gl-ES"/>
        </w:rPr>
        <w:t xml:space="preserve"> </w:t>
      </w:r>
      <w:r w:rsidRPr="0011302C">
        <w:rPr>
          <w:rFonts w:eastAsia="Calibri"/>
          <w:highlight w:val="black"/>
          <w:lang w:val="gl-ES"/>
        </w:rPr>
        <w:t>nº</w:t>
      </w:r>
      <w:r w:rsidRPr="0011302C">
        <w:rPr>
          <w:rFonts w:eastAsia="Calibri"/>
          <w:lang w:val="gl-ES"/>
        </w:rPr>
        <w:t xml:space="preserve"> </w:t>
      </w:r>
      <w:r w:rsidRPr="0011302C">
        <w:rPr>
          <w:rFonts w:eastAsia="Calibri"/>
          <w:highlight w:val="black"/>
          <w:lang w:val="gl-ES"/>
        </w:rPr>
        <w:t>piso</w:t>
      </w:r>
    </w:p>
    <w:p w14:paraId="394F83F5" w14:textId="7498D23B" w:rsidR="00687500" w:rsidRPr="00687500" w:rsidRDefault="00A14A7E" w:rsidP="00A14A7E">
      <w:pPr>
        <w:ind w:left="4820"/>
        <w:jc w:val="both"/>
        <w:rPr>
          <w:rFonts w:asciiTheme="minorHAnsi" w:hAnsiTheme="minorHAnsi"/>
          <w:lang w:val="gl-ES"/>
        </w:rPr>
      </w:pPr>
      <w:proofErr w:type="spellStart"/>
      <w:r w:rsidRPr="0011302C">
        <w:rPr>
          <w:rFonts w:eastAsia="Calibri"/>
          <w:highlight w:val="black"/>
          <w:lang w:val="gl-ES"/>
        </w:rPr>
        <w:t>cpcpc</w:t>
      </w:r>
      <w:proofErr w:type="spellEnd"/>
      <w:r w:rsidRPr="0011302C">
        <w:rPr>
          <w:rFonts w:eastAsia="Calibri"/>
          <w:lang w:val="gl-ES"/>
        </w:rPr>
        <w:t xml:space="preserve"> </w:t>
      </w:r>
      <w:r w:rsidRPr="0011302C">
        <w:rPr>
          <w:rFonts w:eastAsia="Calibri"/>
          <w:highlight w:val="black"/>
          <w:lang w:val="gl-ES"/>
        </w:rPr>
        <w:t>localidade</w:t>
      </w:r>
    </w:p>
    <w:p w14:paraId="6194A2AC" w14:textId="77777777" w:rsidR="00687500" w:rsidRPr="00687500" w:rsidRDefault="00687500" w:rsidP="00494251">
      <w:pPr>
        <w:ind w:left="4820"/>
        <w:jc w:val="both"/>
        <w:rPr>
          <w:rFonts w:asciiTheme="minorHAnsi" w:hAnsiTheme="minorHAnsi"/>
          <w:lang w:val="gl-ES"/>
        </w:rPr>
      </w:pPr>
    </w:p>
    <w:p w14:paraId="1E31886A" w14:textId="77777777" w:rsidR="00687500" w:rsidRPr="00687500" w:rsidRDefault="00687500" w:rsidP="00494251">
      <w:pPr>
        <w:ind w:left="4820"/>
        <w:jc w:val="both"/>
        <w:rPr>
          <w:rFonts w:asciiTheme="minorHAnsi" w:hAnsiTheme="minorHAnsi"/>
          <w:lang w:val="gl-ES"/>
        </w:rPr>
      </w:pPr>
    </w:p>
    <w:p w14:paraId="6D4AFB82" w14:textId="77777777" w:rsidR="00687500" w:rsidRPr="00687500" w:rsidRDefault="00687500" w:rsidP="00494251">
      <w:pPr>
        <w:ind w:left="4820"/>
        <w:jc w:val="both"/>
        <w:rPr>
          <w:rFonts w:asciiTheme="minorHAnsi" w:hAnsiTheme="minorHAnsi"/>
          <w:lang w:val="gl-ES"/>
        </w:rPr>
      </w:pPr>
    </w:p>
    <w:p w14:paraId="709FA27C" w14:textId="77777777" w:rsidR="00687500" w:rsidRPr="00687500" w:rsidRDefault="00687500" w:rsidP="00494251">
      <w:pPr>
        <w:ind w:left="4820"/>
        <w:jc w:val="both"/>
        <w:rPr>
          <w:rFonts w:asciiTheme="minorHAnsi" w:hAnsiTheme="minorHAnsi"/>
          <w:lang w:val="gl-ES"/>
        </w:rPr>
      </w:pPr>
    </w:p>
    <w:p w14:paraId="5A31E83A" w14:textId="77777777" w:rsidR="00687500" w:rsidRPr="00687500" w:rsidRDefault="00687500" w:rsidP="00494251">
      <w:pPr>
        <w:ind w:left="4820"/>
        <w:jc w:val="both"/>
        <w:rPr>
          <w:rFonts w:asciiTheme="minorHAnsi" w:hAnsiTheme="minorHAnsi"/>
          <w:lang w:val="gl-ES"/>
        </w:rPr>
      </w:pPr>
    </w:p>
    <w:p w14:paraId="34F1E1D3" w14:textId="77777777" w:rsidR="004C16BF" w:rsidRPr="0011302C" w:rsidRDefault="001B08EB" w:rsidP="004C16BF">
      <w:pPr>
        <w:jc w:val="both"/>
      </w:pPr>
      <w:r w:rsidRPr="00687500">
        <w:rPr>
          <w:rFonts w:asciiTheme="minorHAnsi" w:hAnsiTheme="minorHAnsi"/>
          <w:lang w:val="gl-ES"/>
        </w:rPr>
        <w:t>Reclamante:</w:t>
      </w:r>
      <w:r w:rsidR="004C16BF">
        <w:rPr>
          <w:rFonts w:asciiTheme="minorHAnsi" w:hAnsiTheme="minorHAnsi"/>
          <w:lang w:val="gl-ES"/>
        </w:rPr>
        <w:t xml:space="preserve"> </w:t>
      </w:r>
      <w:r w:rsidR="004C16BF" w:rsidRPr="0011302C">
        <w:rPr>
          <w:highlight w:val="black"/>
          <w:lang w:val="gl-ES"/>
        </w:rPr>
        <w:t>Nome</w:t>
      </w:r>
      <w:r w:rsidR="004C16BF" w:rsidRPr="0011302C">
        <w:rPr>
          <w:lang w:val="gl-ES"/>
        </w:rPr>
        <w:t xml:space="preserve"> </w:t>
      </w:r>
      <w:r w:rsidR="004C16BF" w:rsidRPr="0011302C">
        <w:rPr>
          <w:highlight w:val="black"/>
          <w:lang w:val="gl-ES"/>
        </w:rPr>
        <w:t>apelido1</w:t>
      </w:r>
      <w:r w:rsidR="004C16BF" w:rsidRPr="0011302C">
        <w:rPr>
          <w:lang w:val="gl-ES"/>
        </w:rPr>
        <w:t xml:space="preserve"> </w:t>
      </w:r>
      <w:r w:rsidR="004C16BF" w:rsidRPr="0011302C">
        <w:rPr>
          <w:highlight w:val="black"/>
          <w:lang w:val="gl-ES"/>
        </w:rPr>
        <w:t>apelido2</w:t>
      </w:r>
    </w:p>
    <w:p w14:paraId="6409C64F" w14:textId="77777777" w:rsidR="00687500" w:rsidRPr="00687500" w:rsidRDefault="001A7FCE" w:rsidP="00494251">
      <w:pPr>
        <w:jc w:val="both"/>
        <w:rPr>
          <w:rFonts w:asciiTheme="minorHAnsi" w:hAnsiTheme="minorHAnsi"/>
          <w:b/>
          <w:lang w:val="gl-ES"/>
        </w:rPr>
      </w:pPr>
      <w:r w:rsidRPr="00687500">
        <w:rPr>
          <w:rFonts w:asciiTheme="minorHAnsi" w:hAnsiTheme="minorHAnsi"/>
          <w:lang w:val="gl-ES"/>
        </w:rPr>
        <w:t>Expedien</w:t>
      </w:r>
      <w:r w:rsidR="005C6756" w:rsidRPr="00687500">
        <w:rPr>
          <w:rFonts w:asciiTheme="minorHAnsi" w:hAnsiTheme="minorHAnsi"/>
          <w:lang w:val="gl-ES"/>
        </w:rPr>
        <w:t xml:space="preserve">te. Nº </w:t>
      </w:r>
      <w:r w:rsidR="005C0A3B" w:rsidRPr="00687500">
        <w:rPr>
          <w:rFonts w:asciiTheme="minorHAnsi" w:hAnsiTheme="minorHAnsi"/>
          <w:b/>
          <w:lang w:val="gl-ES"/>
        </w:rPr>
        <w:t>RSCTG 009</w:t>
      </w:r>
      <w:r w:rsidR="005C6756" w:rsidRPr="00687500">
        <w:rPr>
          <w:rFonts w:asciiTheme="minorHAnsi" w:hAnsiTheme="minorHAnsi"/>
          <w:b/>
          <w:lang w:val="gl-ES"/>
        </w:rPr>
        <w:t>/2017</w:t>
      </w:r>
    </w:p>
    <w:p w14:paraId="73006607" w14:textId="16309A1A" w:rsidR="001B08EB" w:rsidRPr="00687500" w:rsidRDefault="001B08EB" w:rsidP="00494251">
      <w:pPr>
        <w:jc w:val="both"/>
        <w:rPr>
          <w:rFonts w:asciiTheme="minorHAnsi" w:hAnsiTheme="minorHAnsi"/>
          <w:lang w:val="gl-ES"/>
        </w:rPr>
      </w:pPr>
    </w:p>
    <w:p w14:paraId="48F19AC7" w14:textId="77777777" w:rsidR="00687500" w:rsidRPr="00687500" w:rsidRDefault="00687500" w:rsidP="00494251">
      <w:pPr>
        <w:jc w:val="both"/>
        <w:rPr>
          <w:rFonts w:asciiTheme="minorHAnsi" w:hAnsiTheme="minorHAnsi"/>
          <w:lang w:val="gl-ES"/>
        </w:rPr>
      </w:pPr>
    </w:p>
    <w:p w14:paraId="4551F68F" w14:textId="77777777" w:rsidR="00687500" w:rsidRPr="00687500" w:rsidRDefault="00687500" w:rsidP="00687500">
      <w:pPr>
        <w:rPr>
          <w:rFonts w:asciiTheme="minorHAnsi" w:hAnsiTheme="minorHAnsi"/>
          <w:lang w:val="gl-ES"/>
        </w:rPr>
      </w:pPr>
    </w:p>
    <w:p w14:paraId="4B12FFF4" w14:textId="1A3E0146" w:rsidR="00AA5EEF" w:rsidRPr="00687500" w:rsidRDefault="00AA5EEF" w:rsidP="00494251">
      <w:pPr>
        <w:pStyle w:val="Ttulo3"/>
        <w:spacing w:before="100" w:beforeAutospacing="1" w:after="240"/>
        <w:jc w:val="both"/>
        <w:rPr>
          <w:rStyle w:val="Textoennegrita"/>
          <w:rFonts w:asciiTheme="minorHAnsi" w:hAnsiTheme="minorHAnsi"/>
          <w:sz w:val="24"/>
          <w:lang w:val="gl-ES"/>
        </w:rPr>
      </w:pPr>
      <w:r w:rsidRPr="00687500">
        <w:rPr>
          <w:rFonts w:asciiTheme="minorHAnsi" w:hAnsiTheme="minorHAnsi"/>
          <w:sz w:val="24"/>
          <w:lang w:val="gl-ES"/>
        </w:rPr>
        <w:t>ASUNTO</w:t>
      </w:r>
      <w:r w:rsidR="006303E0" w:rsidRPr="00687500">
        <w:rPr>
          <w:rFonts w:asciiTheme="minorHAnsi" w:hAnsiTheme="minorHAnsi"/>
          <w:sz w:val="24"/>
          <w:lang w:val="gl-ES"/>
        </w:rPr>
        <w:t xml:space="preserve">: </w:t>
      </w:r>
      <w:r w:rsidRPr="00687500">
        <w:rPr>
          <w:rStyle w:val="Textoennegrita"/>
          <w:rFonts w:asciiTheme="minorHAnsi" w:hAnsiTheme="minorHAnsi"/>
          <w:b/>
          <w:sz w:val="24"/>
          <w:lang w:val="gl-ES"/>
        </w:rPr>
        <w:t>Resolución da Comisión da Transparencia de Galicia na reclamación presentada ao amparo do artigo 28 da lei 1/2016, do 18 de xaneiro, de transparencia e bo goberno</w:t>
      </w:r>
      <w:r w:rsidRPr="00687500">
        <w:rPr>
          <w:rStyle w:val="Textoennegrita"/>
          <w:rFonts w:asciiTheme="minorHAnsi" w:hAnsiTheme="minorHAnsi"/>
          <w:sz w:val="24"/>
          <w:lang w:val="gl-ES"/>
        </w:rPr>
        <w:t xml:space="preserve"> </w:t>
      </w:r>
    </w:p>
    <w:p w14:paraId="77CB9403" w14:textId="77777777" w:rsidR="00687500" w:rsidRPr="00687500" w:rsidRDefault="00687500" w:rsidP="00687500">
      <w:pPr>
        <w:rPr>
          <w:lang w:val="gl-ES"/>
        </w:rPr>
      </w:pPr>
    </w:p>
    <w:p w14:paraId="0DDBD840" w14:textId="2DFF8A79" w:rsidR="00AA5EEF" w:rsidRPr="004C16BF" w:rsidRDefault="00AA5EEF" w:rsidP="004C16BF">
      <w:pPr>
        <w:jc w:val="both"/>
      </w:pPr>
      <w:r w:rsidRPr="00687500">
        <w:rPr>
          <w:rFonts w:asciiTheme="minorHAnsi" w:hAnsiTheme="minorHAnsi"/>
          <w:lang w:val="gl-ES"/>
        </w:rPr>
        <w:t>En resposta á reclamación presentada por</w:t>
      </w:r>
      <w:r w:rsidR="004C16BF" w:rsidRPr="004C16BF">
        <w:rPr>
          <w:highlight w:val="black"/>
          <w:lang w:val="gl-ES"/>
        </w:rPr>
        <w:t xml:space="preserve"> </w:t>
      </w:r>
      <w:r w:rsidR="004C16BF" w:rsidRPr="0011302C">
        <w:rPr>
          <w:highlight w:val="black"/>
          <w:lang w:val="gl-ES"/>
        </w:rPr>
        <w:t>Nome</w:t>
      </w:r>
      <w:r w:rsidR="004C16BF" w:rsidRPr="0011302C">
        <w:rPr>
          <w:lang w:val="gl-ES"/>
        </w:rPr>
        <w:t xml:space="preserve"> </w:t>
      </w:r>
      <w:r w:rsidR="004C16BF" w:rsidRPr="0011302C">
        <w:rPr>
          <w:highlight w:val="black"/>
          <w:lang w:val="gl-ES"/>
        </w:rPr>
        <w:t>apelido1</w:t>
      </w:r>
      <w:r w:rsidR="004C16BF" w:rsidRPr="0011302C">
        <w:rPr>
          <w:lang w:val="gl-ES"/>
        </w:rPr>
        <w:t xml:space="preserve"> </w:t>
      </w:r>
      <w:r w:rsidR="004C16BF" w:rsidRPr="0011302C">
        <w:rPr>
          <w:highlight w:val="black"/>
          <w:lang w:val="gl-ES"/>
        </w:rPr>
        <w:t>apelido2</w:t>
      </w:r>
      <w:r w:rsidR="000A5510" w:rsidRPr="00687500">
        <w:rPr>
          <w:rFonts w:asciiTheme="minorHAnsi" w:hAnsiTheme="minorHAnsi"/>
          <w:lang w:val="gl-ES"/>
        </w:rPr>
        <w:t>, mediante escrito do 2 de febreiro</w:t>
      </w:r>
      <w:r w:rsidRPr="00687500">
        <w:rPr>
          <w:rFonts w:asciiTheme="minorHAnsi" w:hAnsiTheme="minorHAnsi"/>
          <w:lang w:val="gl-ES"/>
        </w:rPr>
        <w:t>, a Comisión da Transparencia, considerando</w:t>
      </w:r>
      <w:r w:rsidR="007B46C4" w:rsidRPr="00687500">
        <w:rPr>
          <w:rFonts w:asciiTheme="minorHAnsi" w:hAnsiTheme="minorHAnsi"/>
          <w:lang w:val="gl-ES"/>
        </w:rPr>
        <w:t xml:space="preserve"> os antecedentes e fundamentos x</w:t>
      </w:r>
      <w:r w:rsidRPr="00687500">
        <w:rPr>
          <w:rFonts w:asciiTheme="minorHAnsi" w:hAnsiTheme="minorHAnsi"/>
          <w:lang w:val="gl-ES"/>
        </w:rPr>
        <w:t>urídicos que se especifican a continuación, adopta a seguinte resolución:</w:t>
      </w:r>
    </w:p>
    <w:p w14:paraId="1C20CAEA" w14:textId="77777777" w:rsidR="00AA5EEF" w:rsidRPr="00687500" w:rsidRDefault="00AA5EEF" w:rsidP="00494251">
      <w:pPr>
        <w:pStyle w:val="Ttulo3"/>
        <w:spacing w:before="100" w:beforeAutospacing="1" w:after="240"/>
        <w:jc w:val="both"/>
        <w:rPr>
          <w:rFonts w:asciiTheme="minorHAnsi" w:hAnsiTheme="minorHAnsi"/>
          <w:sz w:val="24"/>
          <w:lang w:val="gl-ES"/>
        </w:rPr>
      </w:pPr>
      <w:r w:rsidRPr="00687500">
        <w:rPr>
          <w:rFonts w:asciiTheme="minorHAnsi" w:hAnsiTheme="minorHAnsi"/>
          <w:sz w:val="24"/>
          <w:lang w:val="gl-ES"/>
        </w:rPr>
        <w:t>ANTECEDENTES</w:t>
      </w:r>
    </w:p>
    <w:p w14:paraId="31152B94" w14:textId="7E193495" w:rsidR="00AA5EEF" w:rsidRPr="004C16BF" w:rsidRDefault="00AA5EEF" w:rsidP="004C16BF">
      <w:pPr>
        <w:jc w:val="both"/>
      </w:pPr>
      <w:r w:rsidRPr="00687500">
        <w:rPr>
          <w:rFonts w:asciiTheme="minorHAnsi" w:hAnsiTheme="minorHAnsi"/>
          <w:b/>
          <w:lang w:val="gl-ES"/>
        </w:rPr>
        <w:t>Primeiro</w:t>
      </w:r>
      <w:r w:rsidRPr="00687500">
        <w:rPr>
          <w:rFonts w:asciiTheme="minorHAnsi" w:hAnsiTheme="minorHAnsi"/>
          <w:lang w:val="gl-ES"/>
        </w:rPr>
        <w:t xml:space="preserve">. </w:t>
      </w:r>
      <w:r w:rsidR="004C16BF" w:rsidRPr="0011302C">
        <w:rPr>
          <w:highlight w:val="black"/>
          <w:lang w:val="gl-ES"/>
        </w:rPr>
        <w:t>Nome</w:t>
      </w:r>
      <w:r w:rsidR="004C16BF" w:rsidRPr="0011302C">
        <w:rPr>
          <w:lang w:val="gl-ES"/>
        </w:rPr>
        <w:t xml:space="preserve"> </w:t>
      </w:r>
      <w:r w:rsidR="004C16BF" w:rsidRPr="0011302C">
        <w:rPr>
          <w:highlight w:val="black"/>
          <w:lang w:val="gl-ES"/>
        </w:rPr>
        <w:t>apelido1</w:t>
      </w:r>
      <w:r w:rsidR="004C16BF" w:rsidRPr="0011302C">
        <w:rPr>
          <w:lang w:val="gl-ES"/>
        </w:rPr>
        <w:t xml:space="preserve"> </w:t>
      </w:r>
      <w:r w:rsidR="004C16BF" w:rsidRPr="0011302C">
        <w:rPr>
          <w:highlight w:val="black"/>
          <w:lang w:val="gl-ES"/>
        </w:rPr>
        <w:t>apelido2</w:t>
      </w:r>
      <w:r w:rsidR="004C16BF">
        <w:t xml:space="preserve"> </w:t>
      </w:r>
      <w:r w:rsidRPr="00687500">
        <w:rPr>
          <w:rFonts w:asciiTheme="minorHAnsi" w:hAnsiTheme="minorHAnsi"/>
          <w:lang w:val="gl-ES"/>
        </w:rPr>
        <w:t xml:space="preserve">presentou, mediante escrito con entrada no rexistro do Valedor do Pobo o día </w:t>
      </w:r>
      <w:r w:rsidR="000A5510" w:rsidRPr="00687500">
        <w:rPr>
          <w:rFonts w:asciiTheme="minorHAnsi" w:hAnsiTheme="minorHAnsi"/>
          <w:lang w:val="gl-ES"/>
        </w:rPr>
        <w:t>2 de febreiro de 2017</w:t>
      </w:r>
      <w:r w:rsidRPr="00687500">
        <w:rPr>
          <w:rFonts w:asciiTheme="minorHAnsi" w:hAnsiTheme="minorHAnsi"/>
          <w:lang w:val="gl-ES"/>
        </w:rPr>
        <w:t>, unha reclamación ao amparo do disposto no artigo 28 da Lei 1/2016, do 18 de xaneiro, de transparencia e bo goberno,  por entender desatendida unha solicitude de ac</w:t>
      </w:r>
      <w:r w:rsidR="000A5510" w:rsidRPr="00687500">
        <w:rPr>
          <w:rFonts w:asciiTheme="minorHAnsi" w:hAnsiTheme="minorHAnsi"/>
          <w:lang w:val="gl-ES"/>
        </w:rPr>
        <w:t xml:space="preserve">ceso á información por parte da </w:t>
      </w:r>
      <w:r w:rsidR="000A5510" w:rsidRPr="00687500">
        <w:rPr>
          <w:rFonts w:asciiTheme="minorHAnsi" w:hAnsiTheme="minorHAnsi"/>
          <w:i/>
          <w:lang w:val="gl-ES"/>
        </w:rPr>
        <w:t xml:space="preserve">Dirección Provincial de </w:t>
      </w:r>
      <w:proofErr w:type="spellStart"/>
      <w:r w:rsidR="000A5510" w:rsidRPr="00687500">
        <w:rPr>
          <w:rFonts w:asciiTheme="minorHAnsi" w:hAnsiTheme="minorHAnsi"/>
          <w:i/>
          <w:lang w:val="gl-ES"/>
        </w:rPr>
        <w:t>Carreteras</w:t>
      </w:r>
      <w:proofErr w:type="spellEnd"/>
      <w:r w:rsidR="000A5510" w:rsidRPr="00687500">
        <w:rPr>
          <w:rFonts w:asciiTheme="minorHAnsi" w:hAnsiTheme="minorHAnsi"/>
          <w:i/>
          <w:lang w:val="gl-ES"/>
        </w:rPr>
        <w:t xml:space="preserve"> de Ourense</w:t>
      </w:r>
      <w:r w:rsidR="000A5510" w:rsidRPr="00687500">
        <w:rPr>
          <w:rFonts w:asciiTheme="minorHAnsi" w:hAnsiTheme="minorHAnsi"/>
          <w:lang w:val="gl-ES"/>
        </w:rPr>
        <w:t xml:space="preserve"> (</w:t>
      </w:r>
      <w:r w:rsidR="000A5510" w:rsidRPr="00687500">
        <w:rPr>
          <w:rFonts w:asciiTheme="minorHAnsi" w:hAnsiTheme="minorHAnsi"/>
          <w:i/>
          <w:lang w:val="gl-ES"/>
        </w:rPr>
        <w:t>sic</w:t>
      </w:r>
      <w:r w:rsidR="000A5510" w:rsidRPr="00687500">
        <w:rPr>
          <w:rFonts w:asciiTheme="minorHAnsi" w:hAnsiTheme="minorHAnsi"/>
          <w:lang w:val="gl-ES"/>
        </w:rPr>
        <w:t xml:space="preserve">), dependente da Axencia Galega de Infraestruturas, da Consellería de Infraestruturas e Vivenda. </w:t>
      </w:r>
    </w:p>
    <w:p w14:paraId="63E48F83" w14:textId="53CACCEE" w:rsidR="00F835E6" w:rsidRDefault="00AA5EEF" w:rsidP="00494251">
      <w:pPr>
        <w:spacing w:before="100" w:beforeAutospacing="1" w:after="240"/>
        <w:jc w:val="both"/>
        <w:rPr>
          <w:rFonts w:asciiTheme="minorHAnsi" w:hAnsiTheme="minorHAnsi"/>
          <w:i/>
          <w:lang w:val="gl-ES"/>
        </w:rPr>
      </w:pPr>
      <w:r w:rsidRPr="00687500">
        <w:rPr>
          <w:rFonts w:asciiTheme="minorHAnsi" w:hAnsiTheme="minorHAnsi"/>
          <w:lang w:val="gl-ES"/>
        </w:rPr>
        <w:t xml:space="preserve">O interesado indicaba que </w:t>
      </w:r>
      <w:r w:rsidR="00F835E6" w:rsidRPr="00687500">
        <w:rPr>
          <w:rFonts w:asciiTheme="minorHAnsi" w:hAnsiTheme="minorHAnsi"/>
          <w:lang w:val="gl-ES"/>
        </w:rPr>
        <w:t>“</w:t>
      </w:r>
      <w:r w:rsidR="00F835E6" w:rsidRPr="00687500">
        <w:rPr>
          <w:rFonts w:asciiTheme="minorHAnsi" w:hAnsiTheme="minorHAnsi"/>
          <w:i/>
          <w:lang w:val="gl-ES"/>
        </w:rPr>
        <w:t xml:space="preserve">Se pide copia do expediente de autorización do levantamento dun muro de </w:t>
      </w:r>
      <w:proofErr w:type="spellStart"/>
      <w:r w:rsidR="00F835E6" w:rsidRPr="00687500">
        <w:rPr>
          <w:rFonts w:asciiTheme="minorHAnsi" w:hAnsiTheme="minorHAnsi"/>
          <w:i/>
          <w:lang w:val="gl-ES"/>
        </w:rPr>
        <w:t>hormigón</w:t>
      </w:r>
      <w:proofErr w:type="spellEnd"/>
      <w:r w:rsidR="00F835E6" w:rsidRPr="00687500">
        <w:rPr>
          <w:rFonts w:asciiTheme="minorHAnsi" w:hAnsiTheme="minorHAnsi"/>
          <w:i/>
          <w:lang w:val="gl-ES"/>
        </w:rPr>
        <w:t xml:space="preserve"> na parcela 389 do polígono 28 dentro do plan xeral de ordenación municipal do concello de Vilar de Barrio, en Ourense. Unha documentación que urxe para presentar unhas alegacións a un proceso de </w:t>
      </w:r>
      <w:proofErr w:type="spellStart"/>
      <w:r w:rsidR="00F835E6" w:rsidRPr="00687500">
        <w:rPr>
          <w:rFonts w:asciiTheme="minorHAnsi" w:hAnsiTheme="minorHAnsi"/>
          <w:i/>
          <w:lang w:val="gl-ES"/>
        </w:rPr>
        <w:t>instrucción</w:t>
      </w:r>
      <w:proofErr w:type="spellEnd"/>
      <w:r w:rsidR="00F835E6" w:rsidRPr="00687500">
        <w:rPr>
          <w:rFonts w:asciiTheme="minorHAnsi" w:hAnsiTheme="minorHAnsi"/>
          <w:i/>
          <w:lang w:val="gl-ES"/>
        </w:rPr>
        <w:t xml:space="preserve"> administrativa sancionadora”.</w:t>
      </w:r>
    </w:p>
    <w:p w14:paraId="6A1170CC" w14:textId="3BD7699E" w:rsidR="00AA5EEF" w:rsidRPr="00687500" w:rsidRDefault="00A14A7E" w:rsidP="00494251">
      <w:pPr>
        <w:spacing w:before="100" w:beforeAutospacing="1" w:after="240"/>
        <w:jc w:val="both"/>
        <w:rPr>
          <w:rFonts w:asciiTheme="minorHAnsi" w:hAnsiTheme="minorHAnsi"/>
          <w:lang w:val="gl-ES"/>
        </w:rPr>
      </w:pPr>
      <w:r>
        <w:rPr>
          <w:rFonts w:asciiTheme="minorHAnsi" w:hAnsiTheme="minorHAnsi"/>
          <w:lang w:val="gl-ES"/>
        </w:rPr>
        <w:br/>
      </w:r>
      <w:r w:rsidR="00AA5EEF" w:rsidRPr="00687500">
        <w:rPr>
          <w:rFonts w:asciiTheme="minorHAnsi" w:hAnsiTheme="minorHAnsi"/>
          <w:lang w:val="gl-ES"/>
        </w:rPr>
        <w:t>O escrito viña acompañado de</w:t>
      </w:r>
      <w:r w:rsidR="00F835E6" w:rsidRPr="00687500">
        <w:rPr>
          <w:rFonts w:asciiTheme="minorHAnsi" w:hAnsiTheme="minorHAnsi"/>
          <w:lang w:val="gl-ES"/>
        </w:rPr>
        <w:t xml:space="preserve"> copia da solicitude de acceso á información presentado no Rexistro Xeral da Xunta de Galicia o día 30 de xaneiro de 2017, dirixido á </w:t>
      </w:r>
      <w:r w:rsidR="00F835E6" w:rsidRPr="00687500">
        <w:rPr>
          <w:rFonts w:asciiTheme="minorHAnsi" w:hAnsiTheme="minorHAnsi"/>
          <w:i/>
          <w:lang w:val="gl-ES"/>
        </w:rPr>
        <w:t xml:space="preserve">Dirección Provincial de la Axencia Galega de </w:t>
      </w:r>
      <w:proofErr w:type="spellStart"/>
      <w:r w:rsidR="00F835E6" w:rsidRPr="00687500">
        <w:rPr>
          <w:rFonts w:asciiTheme="minorHAnsi" w:hAnsiTheme="minorHAnsi"/>
          <w:i/>
          <w:lang w:val="gl-ES"/>
        </w:rPr>
        <w:t>Carreteras</w:t>
      </w:r>
      <w:proofErr w:type="spellEnd"/>
      <w:r w:rsidR="00F835E6" w:rsidRPr="00687500">
        <w:rPr>
          <w:rFonts w:asciiTheme="minorHAnsi" w:hAnsiTheme="minorHAnsi"/>
          <w:i/>
          <w:lang w:val="gl-ES"/>
        </w:rPr>
        <w:t xml:space="preserve">, Servicio Provincial de AXI, </w:t>
      </w:r>
      <w:r w:rsidR="00F835E6" w:rsidRPr="00687500">
        <w:rPr>
          <w:rFonts w:asciiTheme="minorHAnsi" w:hAnsiTheme="minorHAnsi"/>
          <w:lang w:val="gl-ES"/>
        </w:rPr>
        <w:t xml:space="preserve">na rúa </w:t>
      </w:r>
      <w:proofErr w:type="spellStart"/>
      <w:r w:rsidR="00F835E6" w:rsidRPr="00687500">
        <w:rPr>
          <w:rFonts w:asciiTheme="minorHAnsi" w:hAnsiTheme="minorHAnsi"/>
          <w:lang w:val="gl-ES"/>
        </w:rPr>
        <w:t>Saénz</w:t>
      </w:r>
      <w:proofErr w:type="spellEnd"/>
      <w:r w:rsidR="00F835E6" w:rsidRPr="00687500">
        <w:rPr>
          <w:rFonts w:asciiTheme="minorHAnsi" w:hAnsiTheme="minorHAnsi"/>
          <w:lang w:val="gl-ES"/>
        </w:rPr>
        <w:t xml:space="preserve"> </w:t>
      </w:r>
      <w:proofErr w:type="spellStart"/>
      <w:r w:rsidR="00F835E6" w:rsidRPr="00687500">
        <w:rPr>
          <w:rFonts w:asciiTheme="minorHAnsi" w:hAnsiTheme="minorHAnsi"/>
          <w:lang w:val="gl-ES"/>
        </w:rPr>
        <w:t>Díez</w:t>
      </w:r>
      <w:proofErr w:type="spellEnd"/>
      <w:r w:rsidR="00F835E6" w:rsidRPr="00687500">
        <w:rPr>
          <w:rFonts w:asciiTheme="minorHAnsi" w:hAnsiTheme="minorHAnsi"/>
          <w:lang w:val="gl-ES"/>
        </w:rPr>
        <w:t xml:space="preserve">, 1 en Ourense. Nesta solicitude acceso á información, o interesado solicitaba, literalmente: </w:t>
      </w:r>
    </w:p>
    <w:p w14:paraId="4F0427E7" w14:textId="77777777" w:rsidR="00F835E6" w:rsidRPr="00687500" w:rsidRDefault="00F835E6" w:rsidP="00F835E6">
      <w:pPr>
        <w:spacing w:before="100" w:beforeAutospacing="1" w:after="240"/>
        <w:ind w:left="284"/>
        <w:jc w:val="both"/>
        <w:rPr>
          <w:rFonts w:asciiTheme="minorHAnsi" w:hAnsiTheme="minorHAnsi"/>
          <w:lang w:val="gl-ES"/>
        </w:rPr>
      </w:pPr>
      <w:r w:rsidRPr="00687500">
        <w:rPr>
          <w:rFonts w:asciiTheme="minorHAnsi" w:hAnsiTheme="minorHAnsi"/>
          <w:lang w:val="gl-ES"/>
        </w:rPr>
        <w:lastRenderedPageBreak/>
        <w:t>1.-</w:t>
      </w:r>
      <w:r w:rsidRPr="00687500">
        <w:rPr>
          <w:rFonts w:asciiTheme="minorHAnsi" w:hAnsiTheme="minorHAnsi"/>
          <w:lang w:val="gl-ES"/>
        </w:rPr>
        <w:tab/>
        <w:t xml:space="preserve">Una copia de la documentación relacionada con la </w:t>
      </w:r>
      <w:proofErr w:type="spellStart"/>
      <w:r w:rsidRPr="00687500">
        <w:rPr>
          <w:rFonts w:asciiTheme="minorHAnsi" w:hAnsiTheme="minorHAnsi"/>
          <w:lang w:val="gl-ES"/>
        </w:rPr>
        <w:t>construcción</w:t>
      </w:r>
      <w:proofErr w:type="spellEnd"/>
      <w:r w:rsidRPr="00687500">
        <w:rPr>
          <w:rFonts w:asciiTheme="minorHAnsi" w:hAnsiTheme="minorHAnsi"/>
          <w:lang w:val="gl-ES"/>
        </w:rPr>
        <w:t xml:space="preserve"> de un MURO de </w:t>
      </w:r>
      <w:proofErr w:type="spellStart"/>
      <w:r w:rsidRPr="00687500">
        <w:rPr>
          <w:rFonts w:asciiTheme="minorHAnsi" w:hAnsiTheme="minorHAnsi"/>
          <w:lang w:val="gl-ES"/>
        </w:rPr>
        <w:t>piedra</w:t>
      </w:r>
      <w:proofErr w:type="spellEnd"/>
      <w:r w:rsidRPr="00687500">
        <w:rPr>
          <w:rFonts w:asciiTheme="minorHAnsi" w:hAnsiTheme="minorHAnsi"/>
          <w:lang w:val="gl-ES"/>
        </w:rPr>
        <w:t xml:space="preserve"> y de </w:t>
      </w:r>
      <w:proofErr w:type="spellStart"/>
      <w:r w:rsidRPr="00687500">
        <w:rPr>
          <w:rFonts w:asciiTheme="minorHAnsi" w:hAnsiTheme="minorHAnsi"/>
          <w:lang w:val="gl-ES"/>
        </w:rPr>
        <w:t>hormigón</w:t>
      </w:r>
      <w:proofErr w:type="spellEnd"/>
      <w:r w:rsidRPr="00687500">
        <w:rPr>
          <w:rFonts w:asciiTheme="minorHAnsi" w:hAnsiTheme="minorHAnsi"/>
          <w:lang w:val="gl-ES"/>
        </w:rPr>
        <w:t xml:space="preserve"> en la Ou-113 en el </w:t>
      </w:r>
      <w:r w:rsidRPr="00687500">
        <w:rPr>
          <w:rFonts w:asciiTheme="minorHAnsi" w:hAnsiTheme="minorHAnsi"/>
          <w:b/>
          <w:lang w:val="gl-ES"/>
        </w:rPr>
        <w:t xml:space="preserve">punto quilométrico 38+185 </w:t>
      </w:r>
      <w:proofErr w:type="spellStart"/>
      <w:r w:rsidRPr="00687500">
        <w:rPr>
          <w:rFonts w:asciiTheme="minorHAnsi" w:hAnsiTheme="minorHAnsi"/>
          <w:b/>
          <w:lang w:val="gl-ES"/>
        </w:rPr>
        <w:t>Margen</w:t>
      </w:r>
      <w:proofErr w:type="spellEnd"/>
      <w:r w:rsidRPr="00687500">
        <w:rPr>
          <w:rFonts w:asciiTheme="minorHAnsi" w:hAnsiTheme="minorHAnsi"/>
          <w:b/>
          <w:lang w:val="gl-ES"/>
        </w:rPr>
        <w:t xml:space="preserve"> </w:t>
      </w:r>
      <w:proofErr w:type="spellStart"/>
      <w:r w:rsidRPr="00687500">
        <w:rPr>
          <w:rFonts w:asciiTheme="minorHAnsi" w:hAnsiTheme="minorHAnsi"/>
          <w:b/>
          <w:lang w:val="gl-ES"/>
        </w:rPr>
        <w:t>Derecho</w:t>
      </w:r>
      <w:proofErr w:type="spellEnd"/>
      <w:r w:rsidRPr="00687500">
        <w:rPr>
          <w:rFonts w:asciiTheme="minorHAnsi" w:hAnsiTheme="minorHAnsi"/>
          <w:lang w:val="gl-ES"/>
        </w:rPr>
        <w:t xml:space="preserve"> de la vía que </w:t>
      </w:r>
      <w:proofErr w:type="spellStart"/>
      <w:r w:rsidRPr="00687500">
        <w:rPr>
          <w:rFonts w:asciiTheme="minorHAnsi" w:hAnsiTheme="minorHAnsi"/>
          <w:lang w:val="gl-ES"/>
        </w:rPr>
        <w:t>transcurre</w:t>
      </w:r>
      <w:proofErr w:type="spellEnd"/>
      <w:r w:rsidRPr="00687500">
        <w:rPr>
          <w:rFonts w:asciiTheme="minorHAnsi" w:hAnsiTheme="minorHAnsi"/>
          <w:lang w:val="gl-ES"/>
        </w:rPr>
        <w:t xml:space="preserve"> entre las localidades de Vilar de Barrio y Verín, en Ourense.</w:t>
      </w:r>
    </w:p>
    <w:p w14:paraId="6D7BAAB2" w14:textId="51FB9E13" w:rsidR="00F835E6" w:rsidRPr="00687500" w:rsidRDefault="00F835E6" w:rsidP="00F835E6">
      <w:pPr>
        <w:spacing w:before="100" w:beforeAutospacing="1" w:after="240"/>
        <w:ind w:left="284"/>
        <w:jc w:val="both"/>
        <w:rPr>
          <w:rFonts w:asciiTheme="minorHAnsi" w:hAnsiTheme="minorHAnsi"/>
          <w:lang w:val="gl-ES"/>
        </w:rPr>
      </w:pPr>
      <w:r w:rsidRPr="00687500">
        <w:rPr>
          <w:rFonts w:asciiTheme="minorHAnsi" w:hAnsiTheme="minorHAnsi"/>
          <w:lang w:val="gl-ES"/>
        </w:rPr>
        <w:t>2.-</w:t>
      </w:r>
      <w:r w:rsidRPr="00687500">
        <w:rPr>
          <w:rFonts w:asciiTheme="minorHAnsi" w:hAnsiTheme="minorHAnsi"/>
          <w:lang w:val="gl-ES"/>
        </w:rPr>
        <w:tab/>
        <w:t xml:space="preserve">La documentación que se pide se </w:t>
      </w:r>
      <w:proofErr w:type="spellStart"/>
      <w:r w:rsidRPr="00687500">
        <w:rPr>
          <w:rFonts w:asciiTheme="minorHAnsi" w:hAnsiTheme="minorHAnsi"/>
          <w:lang w:val="gl-ES"/>
        </w:rPr>
        <w:t>basa</w:t>
      </w:r>
      <w:proofErr w:type="spellEnd"/>
      <w:r w:rsidRPr="00687500">
        <w:rPr>
          <w:rFonts w:asciiTheme="minorHAnsi" w:hAnsiTheme="minorHAnsi"/>
          <w:lang w:val="gl-ES"/>
        </w:rPr>
        <w:t xml:space="preserve"> en la autorización por parte de las autoridades de obras públicas en </w:t>
      </w:r>
      <w:proofErr w:type="spellStart"/>
      <w:r w:rsidRPr="00687500">
        <w:rPr>
          <w:rFonts w:asciiTheme="minorHAnsi" w:hAnsiTheme="minorHAnsi"/>
          <w:lang w:val="gl-ES"/>
        </w:rPr>
        <w:t>su</w:t>
      </w:r>
      <w:proofErr w:type="spellEnd"/>
      <w:r w:rsidRPr="00687500">
        <w:rPr>
          <w:rFonts w:asciiTheme="minorHAnsi" w:hAnsiTheme="minorHAnsi"/>
          <w:lang w:val="gl-ES"/>
        </w:rPr>
        <w:t xml:space="preserve"> </w:t>
      </w:r>
      <w:proofErr w:type="spellStart"/>
      <w:r w:rsidRPr="00687500">
        <w:rPr>
          <w:rFonts w:asciiTheme="minorHAnsi" w:hAnsiTheme="minorHAnsi"/>
          <w:lang w:val="gl-ES"/>
        </w:rPr>
        <w:t>levantamiento</w:t>
      </w:r>
      <w:proofErr w:type="spellEnd"/>
      <w:r w:rsidRPr="00687500">
        <w:rPr>
          <w:rFonts w:asciiTheme="minorHAnsi" w:hAnsiTheme="minorHAnsi"/>
          <w:lang w:val="gl-ES"/>
        </w:rPr>
        <w:t xml:space="preserve"> o en </w:t>
      </w:r>
      <w:proofErr w:type="spellStart"/>
      <w:r w:rsidRPr="00687500">
        <w:rPr>
          <w:rFonts w:asciiTheme="minorHAnsi" w:hAnsiTheme="minorHAnsi"/>
          <w:lang w:val="gl-ES"/>
        </w:rPr>
        <w:t>su</w:t>
      </w:r>
      <w:proofErr w:type="spellEnd"/>
      <w:r w:rsidRPr="00687500">
        <w:rPr>
          <w:rFonts w:asciiTheme="minorHAnsi" w:hAnsiTheme="minorHAnsi"/>
          <w:lang w:val="gl-ES"/>
        </w:rPr>
        <w:t xml:space="preserve"> </w:t>
      </w:r>
      <w:proofErr w:type="spellStart"/>
      <w:r w:rsidRPr="00687500">
        <w:rPr>
          <w:rFonts w:asciiTheme="minorHAnsi" w:hAnsiTheme="minorHAnsi"/>
          <w:lang w:val="gl-ES"/>
        </w:rPr>
        <w:t>construcción</w:t>
      </w:r>
      <w:proofErr w:type="spellEnd"/>
      <w:r w:rsidRPr="00687500">
        <w:rPr>
          <w:rFonts w:asciiTheme="minorHAnsi" w:hAnsiTheme="minorHAnsi"/>
          <w:lang w:val="gl-ES"/>
        </w:rPr>
        <w:t xml:space="preserve">. Documentación completa desde el plano del </w:t>
      </w:r>
      <w:proofErr w:type="spellStart"/>
      <w:r w:rsidRPr="00687500">
        <w:rPr>
          <w:rFonts w:asciiTheme="minorHAnsi" w:hAnsiTheme="minorHAnsi"/>
          <w:lang w:val="gl-ES"/>
        </w:rPr>
        <w:t>proyecto</w:t>
      </w:r>
      <w:proofErr w:type="spellEnd"/>
      <w:r w:rsidRPr="00687500">
        <w:rPr>
          <w:rFonts w:asciiTheme="minorHAnsi" w:hAnsiTheme="minorHAnsi"/>
          <w:lang w:val="gl-ES"/>
        </w:rPr>
        <w:t xml:space="preserve">, autorización del órgano de </w:t>
      </w:r>
      <w:proofErr w:type="spellStart"/>
      <w:r w:rsidRPr="00687500">
        <w:rPr>
          <w:rFonts w:asciiTheme="minorHAnsi" w:hAnsiTheme="minorHAnsi"/>
          <w:lang w:val="gl-ES"/>
        </w:rPr>
        <w:t>carreteras</w:t>
      </w:r>
      <w:proofErr w:type="spellEnd"/>
      <w:r w:rsidRPr="00687500">
        <w:rPr>
          <w:rFonts w:asciiTheme="minorHAnsi" w:hAnsiTheme="minorHAnsi"/>
          <w:lang w:val="gl-ES"/>
        </w:rPr>
        <w:t>, (posible),</w:t>
      </w:r>
      <w:r w:rsidR="00A14A7E">
        <w:rPr>
          <w:rFonts w:asciiTheme="minorHAnsi" w:hAnsiTheme="minorHAnsi"/>
          <w:lang w:val="gl-ES"/>
        </w:rPr>
        <w:t xml:space="preserve"> </w:t>
      </w:r>
      <w:proofErr w:type="spellStart"/>
      <w:r w:rsidRPr="00687500">
        <w:rPr>
          <w:rFonts w:asciiTheme="minorHAnsi" w:hAnsiTheme="minorHAnsi"/>
          <w:lang w:val="gl-ES"/>
        </w:rPr>
        <w:t>mediciones</w:t>
      </w:r>
      <w:proofErr w:type="spellEnd"/>
      <w:r w:rsidRPr="00687500">
        <w:rPr>
          <w:rFonts w:asciiTheme="minorHAnsi" w:hAnsiTheme="minorHAnsi"/>
          <w:lang w:val="gl-ES"/>
        </w:rPr>
        <w:t xml:space="preserve"> a la posible área de dominio público, licencia de </w:t>
      </w:r>
      <w:proofErr w:type="spellStart"/>
      <w:r w:rsidRPr="00687500">
        <w:rPr>
          <w:rFonts w:asciiTheme="minorHAnsi" w:hAnsiTheme="minorHAnsi"/>
          <w:lang w:val="gl-ES"/>
        </w:rPr>
        <w:t>construcción</w:t>
      </w:r>
      <w:proofErr w:type="spellEnd"/>
      <w:r w:rsidRPr="00687500">
        <w:rPr>
          <w:rFonts w:asciiTheme="minorHAnsi" w:hAnsiTheme="minorHAnsi"/>
          <w:lang w:val="gl-ES"/>
        </w:rPr>
        <w:t>, etc.</w:t>
      </w:r>
    </w:p>
    <w:p w14:paraId="52BF6541" w14:textId="22738D5E" w:rsidR="00F835E6" w:rsidRPr="00687500" w:rsidRDefault="00F835E6" w:rsidP="00F835E6">
      <w:pPr>
        <w:spacing w:before="100" w:beforeAutospacing="1" w:after="240"/>
        <w:ind w:left="284"/>
        <w:jc w:val="both"/>
        <w:rPr>
          <w:rFonts w:asciiTheme="minorHAnsi" w:hAnsiTheme="minorHAnsi"/>
          <w:lang w:val="gl-ES"/>
        </w:rPr>
      </w:pPr>
      <w:r w:rsidRPr="00687500">
        <w:rPr>
          <w:rFonts w:asciiTheme="minorHAnsi" w:hAnsiTheme="minorHAnsi"/>
          <w:lang w:val="gl-ES"/>
        </w:rPr>
        <w:t>3.-</w:t>
      </w:r>
      <w:r w:rsidRPr="00687500">
        <w:rPr>
          <w:rFonts w:asciiTheme="minorHAnsi" w:hAnsiTheme="minorHAnsi"/>
          <w:lang w:val="gl-ES"/>
        </w:rPr>
        <w:tab/>
        <w:t xml:space="preserve">Se </w:t>
      </w:r>
      <w:proofErr w:type="spellStart"/>
      <w:r w:rsidRPr="00687500">
        <w:rPr>
          <w:rFonts w:asciiTheme="minorHAnsi" w:hAnsiTheme="minorHAnsi"/>
          <w:lang w:val="gl-ES"/>
        </w:rPr>
        <w:t>adjuntan</w:t>
      </w:r>
      <w:proofErr w:type="spellEnd"/>
      <w:r w:rsidRPr="00687500">
        <w:rPr>
          <w:rFonts w:asciiTheme="minorHAnsi" w:hAnsiTheme="minorHAnsi"/>
          <w:lang w:val="gl-ES"/>
        </w:rPr>
        <w:t xml:space="preserve"> fotografías para situar los </w:t>
      </w:r>
      <w:proofErr w:type="spellStart"/>
      <w:r w:rsidRPr="00687500">
        <w:rPr>
          <w:rFonts w:asciiTheme="minorHAnsi" w:hAnsiTheme="minorHAnsi"/>
          <w:lang w:val="gl-ES"/>
        </w:rPr>
        <w:t>hechos</w:t>
      </w:r>
      <w:proofErr w:type="spellEnd"/>
      <w:r w:rsidRPr="00687500">
        <w:rPr>
          <w:rFonts w:asciiTheme="minorHAnsi" w:hAnsiTheme="minorHAnsi"/>
          <w:lang w:val="gl-ES"/>
        </w:rPr>
        <w:t xml:space="preserve"> en el </w:t>
      </w:r>
      <w:proofErr w:type="spellStart"/>
      <w:r w:rsidRPr="00687500">
        <w:rPr>
          <w:rFonts w:asciiTheme="minorHAnsi" w:hAnsiTheme="minorHAnsi"/>
          <w:lang w:val="gl-ES"/>
        </w:rPr>
        <w:t>terreno</w:t>
      </w:r>
      <w:proofErr w:type="spellEnd"/>
      <w:r w:rsidRPr="00687500">
        <w:rPr>
          <w:rFonts w:asciiTheme="minorHAnsi" w:hAnsiTheme="minorHAnsi"/>
          <w:lang w:val="gl-ES"/>
        </w:rPr>
        <w:t xml:space="preserve">. En las </w:t>
      </w:r>
      <w:proofErr w:type="spellStart"/>
      <w:r w:rsidRPr="00687500">
        <w:rPr>
          <w:rFonts w:asciiTheme="minorHAnsi" w:hAnsiTheme="minorHAnsi"/>
          <w:lang w:val="gl-ES"/>
        </w:rPr>
        <w:t>mismas</w:t>
      </w:r>
      <w:proofErr w:type="spellEnd"/>
      <w:r w:rsidRPr="00687500">
        <w:rPr>
          <w:rFonts w:asciiTheme="minorHAnsi" w:hAnsiTheme="minorHAnsi"/>
          <w:lang w:val="gl-ES"/>
        </w:rPr>
        <w:t xml:space="preserve"> se aprecia la </w:t>
      </w:r>
      <w:proofErr w:type="spellStart"/>
      <w:r w:rsidRPr="00687500">
        <w:rPr>
          <w:rFonts w:asciiTheme="minorHAnsi" w:hAnsiTheme="minorHAnsi"/>
          <w:lang w:val="gl-ES"/>
        </w:rPr>
        <w:t>longitud</w:t>
      </w:r>
      <w:proofErr w:type="spellEnd"/>
      <w:r w:rsidRPr="00687500">
        <w:rPr>
          <w:rFonts w:asciiTheme="minorHAnsi" w:hAnsiTheme="minorHAnsi"/>
          <w:lang w:val="gl-ES"/>
        </w:rPr>
        <w:t xml:space="preserve"> del muro que </w:t>
      </w:r>
      <w:proofErr w:type="spellStart"/>
      <w:r w:rsidRPr="00687500">
        <w:rPr>
          <w:rFonts w:asciiTheme="minorHAnsi" w:hAnsiTheme="minorHAnsi"/>
          <w:lang w:val="gl-ES"/>
        </w:rPr>
        <w:t>tiene</w:t>
      </w:r>
      <w:proofErr w:type="spellEnd"/>
      <w:r w:rsidRPr="00687500">
        <w:rPr>
          <w:rFonts w:asciiTheme="minorHAnsi" w:hAnsiTheme="minorHAnsi"/>
          <w:lang w:val="gl-ES"/>
        </w:rPr>
        <w:t xml:space="preserve"> más de un metro de altura y </w:t>
      </w:r>
      <w:proofErr w:type="spellStart"/>
      <w:r w:rsidRPr="00687500">
        <w:rPr>
          <w:rFonts w:asciiTheme="minorHAnsi" w:hAnsiTheme="minorHAnsi"/>
          <w:lang w:val="gl-ES"/>
        </w:rPr>
        <w:t>tiene</w:t>
      </w:r>
      <w:proofErr w:type="spellEnd"/>
      <w:r w:rsidRPr="00687500">
        <w:rPr>
          <w:rFonts w:asciiTheme="minorHAnsi" w:hAnsiTheme="minorHAnsi"/>
          <w:lang w:val="gl-ES"/>
        </w:rPr>
        <w:t xml:space="preserve"> más de 150 metros de </w:t>
      </w:r>
      <w:proofErr w:type="spellStart"/>
      <w:r w:rsidRPr="00687500">
        <w:rPr>
          <w:rFonts w:asciiTheme="minorHAnsi" w:hAnsiTheme="minorHAnsi"/>
          <w:lang w:val="gl-ES"/>
        </w:rPr>
        <w:t>longitud</w:t>
      </w:r>
      <w:proofErr w:type="spellEnd"/>
      <w:r w:rsidRPr="00687500">
        <w:rPr>
          <w:rFonts w:asciiTheme="minorHAnsi" w:hAnsiTheme="minorHAnsi"/>
          <w:lang w:val="gl-ES"/>
        </w:rPr>
        <w:t xml:space="preserve">, aproximadamente. El muro se </w:t>
      </w:r>
      <w:proofErr w:type="spellStart"/>
      <w:r w:rsidRPr="00687500">
        <w:rPr>
          <w:rFonts w:asciiTheme="minorHAnsi" w:hAnsiTheme="minorHAnsi"/>
          <w:lang w:val="gl-ES"/>
        </w:rPr>
        <w:t>encuentra</w:t>
      </w:r>
      <w:proofErr w:type="spellEnd"/>
      <w:r w:rsidRPr="00687500">
        <w:rPr>
          <w:rFonts w:asciiTheme="minorHAnsi" w:hAnsiTheme="minorHAnsi"/>
          <w:lang w:val="gl-ES"/>
        </w:rPr>
        <w:t xml:space="preserve"> en la </w:t>
      </w:r>
      <w:r w:rsidRPr="00687500">
        <w:rPr>
          <w:rFonts w:asciiTheme="minorHAnsi" w:hAnsiTheme="minorHAnsi"/>
          <w:b/>
          <w:lang w:val="gl-ES"/>
        </w:rPr>
        <w:t>parcela 389 del polígono 23</w:t>
      </w:r>
      <w:r w:rsidRPr="00687500">
        <w:rPr>
          <w:rFonts w:asciiTheme="minorHAnsi" w:hAnsiTheme="minorHAnsi"/>
          <w:lang w:val="gl-ES"/>
        </w:rPr>
        <w:t xml:space="preserve"> del plan xeral de ordenación municipal del </w:t>
      </w:r>
      <w:proofErr w:type="spellStart"/>
      <w:r w:rsidRPr="00687500">
        <w:rPr>
          <w:rFonts w:asciiTheme="minorHAnsi" w:hAnsiTheme="minorHAnsi"/>
          <w:lang w:val="gl-ES"/>
        </w:rPr>
        <w:t>ayuntamiento</w:t>
      </w:r>
      <w:proofErr w:type="spellEnd"/>
      <w:r w:rsidRPr="00687500">
        <w:rPr>
          <w:rFonts w:asciiTheme="minorHAnsi" w:hAnsiTheme="minorHAnsi"/>
          <w:lang w:val="gl-ES"/>
        </w:rPr>
        <w:t xml:space="preserve"> de Vilar de Barrio (Ourense).</w:t>
      </w:r>
    </w:p>
    <w:p w14:paraId="3A2129D0" w14:textId="66201A07" w:rsidR="00AA5EEF" w:rsidRPr="00687500" w:rsidRDefault="00AA5EEF" w:rsidP="00494251">
      <w:pPr>
        <w:spacing w:before="100" w:beforeAutospacing="1" w:after="240"/>
        <w:jc w:val="both"/>
        <w:rPr>
          <w:rFonts w:asciiTheme="minorHAnsi" w:hAnsiTheme="minorHAnsi"/>
          <w:lang w:val="gl-ES"/>
        </w:rPr>
      </w:pPr>
      <w:r w:rsidRPr="00687500">
        <w:rPr>
          <w:rFonts w:asciiTheme="minorHAnsi" w:hAnsiTheme="minorHAnsi"/>
          <w:b/>
          <w:lang w:val="gl-ES"/>
        </w:rPr>
        <w:t>Segundo</w:t>
      </w:r>
      <w:r w:rsidRPr="00687500">
        <w:rPr>
          <w:rFonts w:asciiTheme="minorHAnsi" w:hAnsiTheme="minorHAnsi"/>
          <w:lang w:val="gl-ES"/>
        </w:rPr>
        <w:t xml:space="preserve">. Con data </w:t>
      </w:r>
      <w:r w:rsidR="00F835E6" w:rsidRPr="00687500">
        <w:rPr>
          <w:rFonts w:asciiTheme="minorHAnsi" w:hAnsiTheme="minorHAnsi"/>
          <w:lang w:val="gl-ES"/>
        </w:rPr>
        <w:t>do 9 de febreiro</w:t>
      </w:r>
      <w:r w:rsidRPr="00687500">
        <w:rPr>
          <w:rFonts w:asciiTheme="minorHAnsi" w:hAnsiTheme="minorHAnsi"/>
          <w:lang w:val="gl-ES"/>
        </w:rPr>
        <w:t xml:space="preserve"> déuselle traslado da documentación achegada polo interesado á </w:t>
      </w:r>
      <w:r w:rsidR="00F835E6" w:rsidRPr="00687500">
        <w:rPr>
          <w:rFonts w:asciiTheme="minorHAnsi" w:hAnsiTheme="minorHAnsi"/>
          <w:lang w:val="gl-ES"/>
        </w:rPr>
        <w:t>Axencia Galega de Infraestruturas</w:t>
      </w:r>
      <w:r w:rsidRPr="00687500">
        <w:rPr>
          <w:rFonts w:asciiTheme="minorHAnsi" w:hAnsiTheme="minorHAnsi"/>
          <w:lang w:val="gl-ES"/>
        </w:rPr>
        <w:t xml:space="preserve"> para que, en cumprimento da normativa de transparencia, acheg</w:t>
      </w:r>
      <w:r w:rsidR="00F835E6" w:rsidRPr="00687500">
        <w:rPr>
          <w:rFonts w:asciiTheme="minorHAnsi" w:hAnsiTheme="minorHAnsi"/>
          <w:lang w:val="gl-ES"/>
        </w:rPr>
        <w:t>ase</w:t>
      </w:r>
      <w:r w:rsidRPr="00687500">
        <w:rPr>
          <w:rFonts w:asciiTheme="minorHAnsi" w:hAnsiTheme="minorHAnsi"/>
          <w:lang w:val="gl-ES"/>
        </w:rPr>
        <w:t xml:space="preserve"> informe e copia completa e ordenada do expediente. </w:t>
      </w:r>
    </w:p>
    <w:p w14:paraId="254DD307" w14:textId="4ABD763A" w:rsidR="00AA5EEF" w:rsidRPr="00687500" w:rsidRDefault="00AA5EEF" w:rsidP="00494251">
      <w:pPr>
        <w:spacing w:before="100" w:beforeAutospacing="1" w:after="240"/>
        <w:jc w:val="both"/>
        <w:rPr>
          <w:rFonts w:asciiTheme="minorHAnsi" w:hAnsiTheme="minorHAnsi"/>
          <w:lang w:val="gl-ES"/>
        </w:rPr>
      </w:pPr>
      <w:r w:rsidRPr="00687500">
        <w:rPr>
          <w:rFonts w:asciiTheme="minorHAnsi" w:hAnsiTheme="minorHAnsi"/>
          <w:lang w:val="gl-ES"/>
        </w:rPr>
        <w:t>A recepción da solicitude pola administración foi o</w:t>
      </w:r>
      <w:r w:rsidR="00F835E6" w:rsidRPr="00687500">
        <w:rPr>
          <w:rFonts w:asciiTheme="minorHAnsi" w:hAnsiTheme="minorHAnsi"/>
          <w:lang w:val="gl-ES"/>
        </w:rPr>
        <w:t xml:space="preserve"> 13 de febreiro de 2017.</w:t>
      </w:r>
    </w:p>
    <w:p w14:paraId="35A56B71" w14:textId="1BE81F5D" w:rsidR="00AA5EEF" w:rsidRPr="00687500" w:rsidRDefault="00AA5EEF" w:rsidP="00494251">
      <w:pPr>
        <w:spacing w:before="100" w:beforeAutospacing="1" w:after="240"/>
        <w:jc w:val="both"/>
        <w:rPr>
          <w:rFonts w:asciiTheme="minorHAnsi" w:hAnsiTheme="minorHAnsi"/>
          <w:lang w:val="gl-ES"/>
        </w:rPr>
      </w:pPr>
      <w:r w:rsidRPr="00687500">
        <w:rPr>
          <w:rFonts w:asciiTheme="minorHAnsi" w:hAnsiTheme="minorHAnsi"/>
          <w:b/>
          <w:lang w:val="gl-ES"/>
        </w:rPr>
        <w:t>Terceiro</w:t>
      </w:r>
      <w:r w:rsidRPr="00687500">
        <w:rPr>
          <w:rFonts w:asciiTheme="minorHAnsi" w:hAnsiTheme="minorHAnsi"/>
          <w:lang w:val="gl-ES"/>
        </w:rPr>
        <w:t xml:space="preserve">. Con data </w:t>
      </w:r>
      <w:r w:rsidR="002B2D49" w:rsidRPr="00687500">
        <w:rPr>
          <w:rFonts w:asciiTheme="minorHAnsi" w:hAnsiTheme="minorHAnsi"/>
          <w:lang w:val="gl-ES"/>
        </w:rPr>
        <w:t xml:space="preserve">do 10 de marzo de 2017 se recibiu o informe desde a Secretaría Xeral Técnica da Consellería de Infraestruturas e Vivenda, asinado polo director xeral da AXI, e </w:t>
      </w:r>
      <w:r w:rsidRPr="00687500">
        <w:rPr>
          <w:rFonts w:asciiTheme="minorHAnsi" w:hAnsiTheme="minorHAnsi"/>
          <w:lang w:val="gl-ES"/>
        </w:rPr>
        <w:t>o expediente elaborado.</w:t>
      </w:r>
    </w:p>
    <w:p w14:paraId="6310A4AD" w14:textId="7597D29B" w:rsidR="002B2D49" w:rsidRDefault="00AA5EEF" w:rsidP="004C16BF">
      <w:pPr>
        <w:jc w:val="both"/>
        <w:rPr>
          <w:rFonts w:asciiTheme="minorHAnsi" w:hAnsiTheme="minorHAnsi"/>
          <w:lang w:val="gl-ES"/>
        </w:rPr>
      </w:pPr>
      <w:r w:rsidRPr="00687500">
        <w:rPr>
          <w:rFonts w:asciiTheme="minorHAnsi" w:hAnsiTheme="minorHAnsi"/>
          <w:lang w:val="gl-ES"/>
        </w:rPr>
        <w:t>O informe, en resumo, indicou que</w:t>
      </w:r>
      <w:r w:rsidR="002B2D49" w:rsidRPr="00687500">
        <w:rPr>
          <w:rFonts w:asciiTheme="minorHAnsi" w:hAnsiTheme="minorHAnsi"/>
          <w:lang w:val="gl-ES"/>
        </w:rPr>
        <w:t>,</w:t>
      </w:r>
      <w:r w:rsidRPr="00687500">
        <w:rPr>
          <w:rFonts w:asciiTheme="minorHAnsi" w:hAnsiTheme="minorHAnsi"/>
          <w:lang w:val="gl-ES"/>
        </w:rPr>
        <w:t xml:space="preserve"> </w:t>
      </w:r>
      <w:r w:rsidR="002B2D49" w:rsidRPr="00687500">
        <w:rPr>
          <w:rFonts w:asciiTheme="minorHAnsi" w:hAnsiTheme="minorHAnsi"/>
          <w:lang w:val="gl-ES"/>
        </w:rPr>
        <w:t>en relación co recurso potestativo para a obtención de información pública presentado por</w:t>
      </w:r>
      <w:r w:rsidR="004C16BF" w:rsidRPr="004C16BF">
        <w:rPr>
          <w:highlight w:val="black"/>
          <w:lang w:val="gl-ES"/>
        </w:rPr>
        <w:t xml:space="preserve"> </w:t>
      </w:r>
      <w:r w:rsidR="004C16BF" w:rsidRPr="0011302C">
        <w:rPr>
          <w:highlight w:val="black"/>
          <w:lang w:val="gl-ES"/>
        </w:rPr>
        <w:t>Nome</w:t>
      </w:r>
      <w:r w:rsidR="004C16BF" w:rsidRPr="0011302C">
        <w:rPr>
          <w:lang w:val="gl-ES"/>
        </w:rPr>
        <w:t xml:space="preserve"> </w:t>
      </w:r>
      <w:r w:rsidR="004C16BF" w:rsidRPr="0011302C">
        <w:rPr>
          <w:highlight w:val="black"/>
          <w:lang w:val="gl-ES"/>
        </w:rPr>
        <w:t>apelido1</w:t>
      </w:r>
      <w:r w:rsidR="004C16BF" w:rsidRPr="0011302C">
        <w:rPr>
          <w:lang w:val="gl-ES"/>
        </w:rPr>
        <w:t xml:space="preserve"> </w:t>
      </w:r>
      <w:r w:rsidR="004C16BF" w:rsidRPr="0011302C">
        <w:rPr>
          <w:highlight w:val="black"/>
          <w:lang w:val="gl-ES"/>
        </w:rPr>
        <w:t>apelido2</w:t>
      </w:r>
      <w:r w:rsidR="002B2D49" w:rsidRPr="00687500">
        <w:rPr>
          <w:rFonts w:asciiTheme="minorHAnsi" w:hAnsiTheme="minorHAnsi"/>
          <w:lang w:val="gl-ES"/>
        </w:rPr>
        <w:t>, no que solicita copia do expediente de autorización do levantamento dun muro de formigón na parcela 389 do polígono 28, dentro do Plan Xeral de Ordenación Municipal do Concello de Vilar de Barrio en Ourense, se informa o seguinte:</w:t>
      </w:r>
    </w:p>
    <w:p w14:paraId="3CEC2A46" w14:textId="77777777" w:rsidR="00A14A7E" w:rsidRPr="004C16BF" w:rsidRDefault="00A14A7E" w:rsidP="004C16BF">
      <w:pPr>
        <w:jc w:val="both"/>
      </w:pPr>
    </w:p>
    <w:p w14:paraId="2B21316F" w14:textId="3939D873" w:rsidR="002B2D49" w:rsidRPr="004C16BF" w:rsidRDefault="00223F47" w:rsidP="004C16BF">
      <w:pPr>
        <w:jc w:val="both"/>
      </w:pPr>
      <w:r w:rsidRPr="00687500">
        <w:rPr>
          <w:rFonts w:asciiTheme="minorHAnsi" w:hAnsiTheme="minorHAnsi"/>
          <w:lang w:val="gl-ES"/>
        </w:rPr>
        <w:t>-</w:t>
      </w:r>
      <w:r w:rsidR="002B2D49" w:rsidRPr="00687500">
        <w:rPr>
          <w:rFonts w:asciiTheme="minorHAnsi" w:hAnsiTheme="minorHAnsi"/>
          <w:lang w:val="gl-ES"/>
        </w:rPr>
        <w:t xml:space="preserve">O 01/02/2017 tivo entrada no Rexistro Xeral de Infraestruturas e Vivenda de Ourense (n° 163), unha solicitude de acceso á información pública presentada por </w:t>
      </w:r>
      <w:r w:rsidR="004C16BF" w:rsidRPr="0011302C">
        <w:rPr>
          <w:highlight w:val="black"/>
          <w:lang w:val="gl-ES"/>
        </w:rPr>
        <w:t>Nome</w:t>
      </w:r>
      <w:r w:rsidR="004C16BF" w:rsidRPr="0011302C">
        <w:rPr>
          <w:lang w:val="gl-ES"/>
        </w:rPr>
        <w:t xml:space="preserve"> </w:t>
      </w:r>
      <w:r w:rsidR="004C16BF" w:rsidRPr="0011302C">
        <w:rPr>
          <w:highlight w:val="black"/>
          <w:lang w:val="gl-ES"/>
        </w:rPr>
        <w:t>apelido1</w:t>
      </w:r>
      <w:r w:rsidR="004C16BF" w:rsidRPr="0011302C">
        <w:rPr>
          <w:lang w:val="gl-ES"/>
        </w:rPr>
        <w:t xml:space="preserve"> </w:t>
      </w:r>
      <w:r w:rsidR="004C16BF" w:rsidRPr="0011302C">
        <w:rPr>
          <w:highlight w:val="black"/>
          <w:lang w:val="gl-ES"/>
        </w:rPr>
        <w:t>apelido2</w:t>
      </w:r>
      <w:r w:rsidR="004C16BF">
        <w:t xml:space="preserve"> </w:t>
      </w:r>
      <w:r w:rsidR="002B2D49" w:rsidRPr="00687500">
        <w:rPr>
          <w:rFonts w:asciiTheme="minorHAnsi" w:hAnsiTheme="minorHAnsi"/>
          <w:lang w:val="gl-ES"/>
        </w:rPr>
        <w:t>ao abeiro da Lei 19/2013, do 9 de decembro, de transparencia, acceso á información pública e bo goberno e do artigo 26 da Lei 1/2016, do 18 de xaneiro, de transparencia e bo goberno. Na dita solicitude (n° AIP 003-2017) o interesado pide unha copia da documentación relacionada coa construción dun muro de pedra e de formigón na OU-113, no punto quilométrico 38+185, na marxe dereita da vía que transcorre entre as localidades de Vilar de Barrio e Verín, en Ourense.</w:t>
      </w:r>
    </w:p>
    <w:p w14:paraId="3E740FB6" w14:textId="233CE69A" w:rsidR="002B2D49" w:rsidRPr="00687500" w:rsidRDefault="002B2D49" w:rsidP="002B2D49">
      <w:pPr>
        <w:spacing w:before="100" w:beforeAutospacing="1" w:after="240"/>
        <w:jc w:val="both"/>
        <w:rPr>
          <w:rFonts w:asciiTheme="minorHAnsi" w:hAnsiTheme="minorHAnsi"/>
          <w:lang w:val="gl-ES"/>
        </w:rPr>
      </w:pPr>
      <w:r w:rsidRPr="00687500">
        <w:rPr>
          <w:rFonts w:asciiTheme="minorHAnsi" w:hAnsiTheme="minorHAnsi"/>
          <w:lang w:val="gl-ES"/>
        </w:rPr>
        <w:t xml:space="preserve">-O 21/02/2017, a Axencia Galega de Infraestruturas, en resposta á dita solicitude, emite unha resolución na que concede o acceso á información dispoñible. A resolución, xunto coas copias </w:t>
      </w:r>
      <w:r w:rsidRPr="00687500">
        <w:rPr>
          <w:rFonts w:asciiTheme="minorHAnsi" w:hAnsiTheme="minorHAnsi"/>
          <w:lang w:val="gl-ES"/>
        </w:rPr>
        <w:lastRenderedPageBreak/>
        <w:t>da información proporcionada, remíteselle ao interesado o 22/02/2017 (n° rexistro de saída 279985).</w:t>
      </w:r>
    </w:p>
    <w:p w14:paraId="3B9AE9AF" w14:textId="242D399B" w:rsidR="002B2D49" w:rsidRPr="004C16BF" w:rsidRDefault="002B2D49" w:rsidP="004C16BF">
      <w:pPr>
        <w:jc w:val="both"/>
      </w:pPr>
      <w:r w:rsidRPr="00687500">
        <w:rPr>
          <w:rFonts w:asciiTheme="minorHAnsi" w:hAnsiTheme="minorHAnsi"/>
          <w:lang w:val="gl-ES"/>
        </w:rPr>
        <w:t xml:space="preserve">En consecuencia, a Consellería considera que a información obxecto do recurso potestativo interposto por </w:t>
      </w:r>
      <w:r w:rsidR="004C16BF" w:rsidRPr="0011302C">
        <w:rPr>
          <w:highlight w:val="black"/>
          <w:lang w:val="gl-ES"/>
        </w:rPr>
        <w:t>Nome</w:t>
      </w:r>
      <w:r w:rsidR="004C16BF" w:rsidRPr="0011302C">
        <w:rPr>
          <w:lang w:val="gl-ES"/>
        </w:rPr>
        <w:t xml:space="preserve"> </w:t>
      </w:r>
      <w:r w:rsidR="004C16BF" w:rsidRPr="0011302C">
        <w:rPr>
          <w:highlight w:val="black"/>
          <w:lang w:val="gl-ES"/>
        </w:rPr>
        <w:t>apelido1</w:t>
      </w:r>
      <w:r w:rsidR="004C16BF" w:rsidRPr="0011302C">
        <w:rPr>
          <w:lang w:val="gl-ES"/>
        </w:rPr>
        <w:t xml:space="preserve"> </w:t>
      </w:r>
      <w:r w:rsidR="004C16BF" w:rsidRPr="0011302C">
        <w:rPr>
          <w:highlight w:val="black"/>
          <w:lang w:val="gl-ES"/>
        </w:rPr>
        <w:t>apelido2</w:t>
      </w:r>
      <w:r w:rsidR="004C16BF">
        <w:t xml:space="preserve"> </w:t>
      </w:r>
      <w:r w:rsidRPr="00687500">
        <w:rPr>
          <w:rFonts w:asciiTheme="minorHAnsi" w:hAnsiTheme="minorHAnsi"/>
          <w:lang w:val="gl-ES"/>
        </w:rPr>
        <w:t xml:space="preserve">ante a Comisión de Transparencia de Galicia (n° RSCTG 009/2017) xa lle foi proporcionada pola Axencia Galega de Infraestruturas na súa resolución do 21/02/2017. </w:t>
      </w:r>
    </w:p>
    <w:p w14:paraId="058B938F" w14:textId="4103C0CE" w:rsidR="002B2D49" w:rsidRPr="00687500" w:rsidRDefault="002B2D49" w:rsidP="002B2D49">
      <w:pPr>
        <w:spacing w:before="100" w:beforeAutospacing="1" w:after="240"/>
        <w:jc w:val="both"/>
        <w:rPr>
          <w:rFonts w:asciiTheme="minorHAnsi" w:hAnsiTheme="minorHAnsi"/>
          <w:lang w:val="gl-ES"/>
        </w:rPr>
      </w:pPr>
      <w:r w:rsidRPr="00687500">
        <w:rPr>
          <w:rFonts w:asciiTheme="minorHAnsi" w:hAnsiTheme="minorHAnsi"/>
          <w:lang w:val="gl-ES"/>
        </w:rPr>
        <w:t>Xúntase copia da devandita resolución e da documentación que se lle remitiu ao interesado</w:t>
      </w:r>
    </w:p>
    <w:p w14:paraId="4B1EA46F" w14:textId="77777777" w:rsidR="00A14A7E" w:rsidRDefault="00A14A7E" w:rsidP="002B2D49">
      <w:pPr>
        <w:spacing w:before="100" w:beforeAutospacing="1" w:after="240"/>
        <w:jc w:val="both"/>
        <w:rPr>
          <w:rFonts w:asciiTheme="minorHAnsi" w:hAnsiTheme="minorHAnsi"/>
          <w:b/>
          <w:lang w:val="gl-ES"/>
        </w:rPr>
      </w:pPr>
    </w:p>
    <w:p w14:paraId="0299A2AA" w14:textId="48087DB2" w:rsidR="00AA5EEF" w:rsidRPr="00687500" w:rsidRDefault="00AA5EEF" w:rsidP="002B2D49">
      <w:pPr>
        <w:spacing w:before="100" w:beforeAutospacing="1" w:after="240"/>
        <w:jc w:val="both"/>
        <w:rPr>
          <w:rFonts w:asciiTheme="minorHAnsi" w:hAnsiTheme="minorHAnsi"/>
          <w:b/>
          <w:lang w:val="gl-ES"/>
        </w:rPr>
      </w:pPr>
      <w:r w:rsidRPr="00687500">
        <w:rPr>
          <w:rFonts w:asciiTheme="minorHAnsi" w:hAnsiTheme="minorHAnsi"/>
          <w:b/>
          <w:lang w:val="gl-ES"/>
        </w:rPr>
        <w:t>FUNDAMENTOS XURÍDICOS</w:t>
      </w:r>
    </w:p>
    <w:p w14:paraId="5B020FA0" w14:textId="1955AFD3" w:rsidR="00AA5EEF" w:rsidRPr="00687500" w:rsidRDefault="00AA5EEF" w:rsidP="00494251">
      <w:pPr>
        <w:spacing w:before="100" w:beforeAutospacing="1" w:after="240"/>
        <w:jc w:val="both"/>
        <w:rPr>
          <w:rFonts w:asciiTheme="minorHAnsi" w:hAnsiTheme="minorHAnsi"/>
          <w:lang w:val="gl-ES"/>
        </w:rPr>
      </w:pPr>
      <w:r w:rsidRPr="00687500">
        <w:rPr>
          <w:rFonts w:asciiTheme="minorHAnsi" w:hAnsiTheme="minorHAnsi"/>
          <w:lang w:val="gl-ES"/>
        </w:rPr>
        <w:t xml:space="preserve">A lexislación aplicable a este procedemento ven configurada pola Lei 19/2013, de 9 de </w:t>
      </w:r>
      <w:r w:rsidR="00714D9D" w:rsidRPr="00687500">
        <w:rPr>
          <w:rFonts w:asciiTheme="minorHAnsi" w:hAnsiTheme="minorHAnsi"/>
          <w:lang w:val="gl-ES"/>
        </w:rPr>
        <w:t>decembro</w:t>
      </w:r>
      <w:r w:rsidRPr="00687500">
        <w:rPr>
          <w:rFonts w:asciiTheme="minorHAnsi" w:hAnsiTheme="minorHAnsi"/>
          <w:lang w:val="gl-ES"/>
        </w:rPr>
        <w:t>, de transparencia, acceso á información pública e bo goberno, de carácter básico, e a Lei 1/2016, do 18 de xaneiro, de transparencia e bo goberno da Comunidade Autónoma de Galicia, xunto coa lexislación básica en materia de procedemento administrativo á que se remiten as anteriores.</w:t>
      </w:r>
    </w:p>
    <w:p w14:paraId="791E4BFC" w14:textId="77777777" w:rsidR="00AA5EEF" w:rsidRPr="00687500" w:rsidRDefault="00AA5EEF" w:rsidP="00494251">
      <w:pPr>
        <w:spacing w:before="100" w:beforeAutospacing="1" w:after="240"/>
        <w:jc w:val="both"/>
        <w:rPr>
          <w:rStyle w:val="Textoennegrita"/>
          <w:rFonts w:asciiTheme="minorHAnsi" w:hAnsiTheme="minorHAnsi"/>
          <w:lang w:val="gl-ES"/>
        </w:rPr>
      </w:pPr>
      <w:r w:rsidRPr="00687500">
        <w:rPr>
          <w:rStyle w:val="Textoennegrita"/>
          <w:rFonts w:asciiTheme="minorHAnsi" w:hAnsiTheme="minorHAnsi"/>
          <w:lang w:val="gl-ES"/>
        </w:rPr>
        <w:t>Primeiro.- Competencia</w:t>
      </w:r>
    </w:p>
    <w:p w14:paraId="1C601D90" w14:textId="77777777" w:rsidR="003C2769" w:rsidRPr="00687500" w:rsidRDefault="003C2769" w:rsidP="003C2769">
      <w:pPr>
        <w:spacing w:before="100" w:beforeAutospacing="1" w:after="240"/>
        <w:jc w:val="both"/>
        <w:rPr>
          <w:rFonts w:asciiTheme="minorHAnsi" w:hAnsiTheme="minorHAnsi"/>
          <w:lang w:val="gl-ES"/>
        </w:rPr>
      </w:pPr>
      <w:r w:rsidRPr="00687500">
        <w:rPr>
          <w:rFonts w:asciiTheme="minorHAnsi" w:hAnsiTheme="minorHAnsi"/>
          <w:lang w:val="gl-ES"/>
        </w:rPr>
        <w:t xml:space="preserve">O artigo 28 da Lei 1/2016, do 18 de xaneiro, de transparencia e bo goberno, establece que, contra toda resolución expresa ou presunta en materia de acceso á información pública, poderá interpoñerse unha reclamación perante o Valedor do Pobo. </w:t>
      </w:r>
    </w:p>
    <w:p w14:paraId="2E5ADB94" w14:textId="77777777" w:rsidR="003C2769" w:rsidRPr="00687500" w:rsidRDefault="003C2769" w:rsidP="003C2769">
      <w:pPr>
        <w:spacing w:before="100" w:beforeAutospacing="1" w:after="240"/>
        <w:jc w:val="both"/>
        <w:rPr>
          <w:rFonts w:asciiTheme="minorHAnsi" w:hAnsiTheme="minorHAnsi"/>
          <w:lang w:val="gl-ES"/>
        </w:rPr>
      </w:pPr>
      <w:r w:rsidRPr="00687500">
        <w:rPr>
          <w:rFonts w:asciiTheme="minorHAnsi" w:hAnsiTheme="minorHAnsi"/>
          <w:lang w:val="gl-ES"/>
        </w:rPr>
        <w:t>O artigo 33 da Lei 1/2016, do 18 de xaneiro, de transparencia e bo goberno, indica que corresponde á Comisión da Transparencia a resolución das reclamacións fronte ás resolucións de acceso á información pública que establece o artigo 28 da Lei 1/2016, do 18 de xaneiro, de transparencia e bo goberno.</w:t>
      </w:r>
    </w:p>
    <w:p w14:paraId="6EA6946E" w14:textId="77777777" w:rsidR="003C2769" w:rsidRPr="00687500" w:rsidRDefault="003C2769" w:rsidP="003C2769">
      <w:pPr>
        <w:spacing w:before="100" w:beforeAutospacing="1" w:after="240"/>
        <w:jc w:val="both"/>
        <w:rPr>
          <w:rFonts w:asciiTheme="minorHAnsi" w:hAnsiTheme="minorHAnsi"/>
          <w:lang w:val="gl-ES"/>
        </w:rPr>
      </w:pPr>
      <w:r w:rsidRPr="00687500">
        <w:rPr>
          <w:rFonts w:asciiTheme="minorHAnsi" w:hAnsiTheme="minorHAnsi"/>
          <w:lang w:val="gl-ES"/>
        </w:rPr>
        <w:t>A disposición adicional 5ª da Lei 1/2016, de 18 de xaneiro, de transparencia e bo Goberno establece que a reclamación prevista no artigo 24 da Lei 19/2013, de transparencia, dereito á información pública e bo goberno, corresponderá, no suposto de resolucións ditadas polas entidades locais de Galicia, ao Valedor do Pobo, que é parte integrante da Comisión da Transparencia.</w:t>
      </w:r>
    </w:p>
    <w:p w14:paraId="11F5E050" w14:textId="7A67A528" w:rsidR="003C2769" w:rsidRPr="00687500" w:rsidRDefault="003C2769" w:rsidP="003C2769">
      <w:pPr>
        <w:spacing w:before="100" w:beforeAutospacing="1" w:after="240"/>
        <w:jc w:val="both"/>
        <w:rPr>
          <w:rFonts w:asciiTheme="minorHAnsi" w:hAnsiTheme="minorHAnsi"/>
          <w:lang w:val="gl-ES"/>
        </w:rPr>
      </w:pPr>
      <w:r w:rsidRPr="00687500">
        <w:rPr>
          <w:rFonts w:asciiTheme="minorHAnsi" w:hAnsiTheme="minorHAnsi"/>
          <w:lang w:val="gl-ES"/>
        </w:rPr>
        <w:t xml:space="preserve">O artigo 24 da Lei 19/2013, do 9 de decembro, establece que , contra toda resolución expresa ou presunta en materia de acceso poderá interpoñerse unha reclamación ante o </w:t>
      </w:r>
      <w:proofErr w:type="spellStart"/>
      <w:r w:rsidRPr="00687500">
        <w:rPr>
          <w:rFonts w:asciiTheme="minorHAnsi" w:hAnsiTheme="minorHAnsi"/>
          <w:lang w:val="gl-ES"/>
        </w:rPr>
        <w:t>Consejo</w:t>
      </w:r>
      <w:proofErr w:type="spellEnd"/>
      <w:r w:rsidRPr="00687500">
        <w:rPr>
          <w:rFonts w:asciiTheme="minorHAnsi" w:hAnsiTheme="minorHAnsi"/>
          <w:lang w:val="gl-ES"/>
        </w:rPr>
        <w:t xml:space="preserve"> de Transparencia y </w:t>
      </w:r>
      <w:proofErr w:type="spellStart"/>
      <w:r w:rsidRPr="00687500">
        <w:rPr>
          <w:rFonts w:asciiTheme="minorHAnsi" w:hAnsiTheme="minorHAnsi"/>
          <w:lang w:val="gl-ES"/>
        </w:rPr>
        <w:t>Buen</w:t>
      </w:r>
      <w:proofErr w:type="spellEnd"/>
      <w:r w:rsidRPr="00687500">
        <w:rPr>
          <w:rFonts w:asciiTheme="minorHAnsi" w:hAnsiTheme="minorHAnsi"/>
          <w:lang w:val="gl-ES"/>
        </w:rPr>
        <w:t xml:space="preserve"> </w:t>
      </w:r>
      <w:proofErr w:type="spellStart"/>
      <w:r w:rsidRPr="00687500">
        <w:rPr>
          <w:rFonts w:asciiTheme="minorHAnsi" w:hAnsiTheme="minorHAnsi"/>
          <w:lang w:val="gl-ES"/>
        </w:rPr>
        <w:t>Gobierno</w:t>
      </w:r>
      <w:proofErr w:type="spellEnd"/>
      <w:r w:rsidRPr="00687500">
        <w:rPr>
          <w:rFonts w:asciiTheme="minorHAnsi" w:hAnsiTheme="minorHAnsi"/>
          <w:lang w:val="gl-ES"/>
        </w:rPr>
        <w:t xml:space="preserve">, con carácter potestativo </w:t>
      </w:r>
      <w:r w:rsidR="00116436" w:rsidRPr="00687500">
        <w:rPr>
          <w:rFonts w:asciiTheme="minorHAnsi" w:hAnsiTheme="minorHAnsi"/>
          <w:lang w:val="gl-ES"/>
        </w:rPr>
        <w:t>e</w:t>
      </w:r>
      <w:r w:rsidRPr="00687500">
        <w:rPr>
          <w:rFonts w:asciiTheme="minorHAnsi" w:hAnsiTheme="minorHAnsi"/>
          <w:lang w:val="gl-ES"/>
        </w:rPr>
        <w:t xml:space="preserve"> previa a súa impugnación en vía contencioso-administrativa. Esta mesma lei, na súa disposición adicional cuarta establece que a resolución da reclamación prevista no artigo 24 corresponderá, nos supostos de resolucións ditadas polas  Administracións das Comunidades autónomas e o seu sector público, e polas </w:t>
      </w:r>
      <w:r w:rsidRPr="00687500">
        <w:rPr>
          <w:rFonts w:asciiTheme="minorHAnsi" w:hAnsiTheme="minorHAnsi"/>
          <w:lang w:val="gl-ES"/>
        </w:rPr>
        <w:lastRenderedPageBreak/>
        <w:t xml:space="preserve">Entidades Locais comprendidas no seu ámbito territorial, ao órgano independente que determinen as Comunidades Autónomas, por tanto as competencias nas materias que corresponden á Administración Xeral do Estado son sempre competencia do </w:t>
      </w:r>
      <w:proofErr w:type="spellStart"/>
      <w:r w:rsidRPr="00687500">
        <w:rPr>
          <w:rFonts w:asciiTheme="minorHAnsi" w:hAnsiTheme="minorHAnsi"/>
          <w:lang w:val="gl-ES"/>
        </w:rPr>
        <w:t>Consejo</w:t>
      </w:r>
      <w:proofErr w:type="spellEnd"/>
      <w:r w:rsidRPr="00687500">
        <w:rPr>
          <w:rFonts w:asciiTheme="minorHAnsi" w:hAnsiTheme="minorHAnsi"/>
          <w:lang w:val="gl-ES"/>
        </w:rPr>
        <w:t xml:space="preserve"> de Transparencia y </w:t>
      </w:r>
      <w:proofErr w:type="spellStart"/>
      <w:r w:rsidRPr="00687500">
        <w:rPr>
          <w:rFonts w:asciiTheme="minorHAnsi" w:hAnsiTheme="minorHAnsi"/>
          <w:lang w:val="gl-ES"/>
        </w:rPr>
        <w:t>Buen</w:t>
      </w:r>
      <w:proofErr w:type="spellEnd"/>
      <w:r w:rsidRPr="00687500">
        <w:rPr>
          <w:rFonts w:asciiTheme="minorHAnsi" w:hAnsiTheme="minorHAnsi"/>
          <w:lang w:val="gl-ES"/>
        </w:rPr>
        <w:t xml:space="preserve"> </w:t>
      </w:r>
      <w:proofErr w:type="spellStart"/>
      <w:r w:rsidRPr="00687500">
        <w:rPr>
          <w:rFonts w:asciiTheme="minorHAnsi" w:hAnsiTheme="minorHAnsi"/>
          <w:lang w:val="gl-ES"/>
        </w:rPr>
        <w:t>Gobierno</w:t>
      </w:r>
      <w:proofErr w:type="spellEnd"/>
      <w:r w:rsidRPr="00687500">
        <w:rPr>
          <w:rFonts w:asciiTheme="minorHAnsi" w:hAnsiTheme="minorHAnsi"/>
          <w:lang w:val="gl-ES"/>
        </w:rPr>
        <w:t>.</w:t>
      </w:r>
    </w:p>
    <w:p w14:paraId="08349072" w14:textId="77777777" w:rsidR="00AA5EEF" w:rsidRPr="00687500" w:rsidRDefault="00AA5EEF" w:rsidP="00494251">
      <w:pPr>
        <w:spacing w:before="100" w:beforeAutospacing="1" w:after="240"/>
        <w:jc w:val="both"/>
        <w:rPr>
          <w:rFonts w:asciiTheme="minorHAnsi" w:hAnsiTheme="minorHAnsi"/>
          <w:b/>
          <w:lang w:val="gl-ES"/>
        </w:rPr>
      </w:pPr>
      <w:r w:rsidRPr="00687500">
        <w:rPr>
          <w:rFonts w:asciiTheme="minorHAnsi" w:hAnsiTheme="minorHAnsi"/>
          <w:b/>
          <w:lang w:val="gl-ES"/>
        </w:rPr>
        <w:t>Segundo.- Procedemento aplicable</w:t>
      </w:r>
    </w:p>
    <w:p w14:paraId="63962B78" w14:textId="45389B84" w:rsidR="00AA5EEF" w:rsidRPr="00687500" w:rsidRDefault="00AA5EEF" w:rsidP="00494251">
      <w:pPr>
        <w:spacing w:before="100" w:beforeAutospacing="1" w:after="240"/>
        <w:jc w:val="both"/>
        <w:rPr>
          <w:rFonts w:asciiTheme="minorHAnsi" w:hAnsiTheme="minorHAnsi"/>
          <w:lang w:val="gl-ES"/>
        </w:rPr>
      </w:pPr>
      <w:r w:rsidRPr="00687500">
        <w:rPr>
          <w:rFonts w:asciiTheme="minorHAnsi" w:hAnsiTheme="minorHAnsi"/>
          <w:lang w:val="gl-ES"/>
        </w:rPr>
        <w:t xml:space="preserve">O artigo 28.3 da Lei 1/2016, do 18 de xaneiro, de transparencia e bo goberno preceptúa que o seu procedemento se axustará ao previsto nos números 2, 3, e 4 do artigo 24 da Lei 19/2013, de 9 de </w:t>
      </w:r>
      <w:r w:rsidR="00714D9D" w:rsidRPr="00687500">
        <w:rPr>
          <w:rFonts w:asciiTheme="minorHAnsi" w:hAnsiTheme="minorHAnsi"/>
          <w:lang w:val="gl-ES"/>
        </w:rPr>
        <w:t>decembro</w:t>
      </w:r>
      <w:r w:rsidRPr="00687500">
        <w:rPr>
          <w:rFonts w:asciiTheme="minorHAnsi" w:hAnsiTheme="minorHAnsi"/>
          <w:lang w:val="gl-ES"/>
        </w:rPr>
        <w:t xml:space="preserve">, de transparencia, acceso á información pública e bo goberno, para as reclamacións perante o </w:t>
      </w:r>
      <w:proofErr w:type="spellStart"/>
      <w:r w:rsidRPr="00687500">
        <w:rPr>
          <w:rFonts w:asciiTheme="minorHAnsi" w:hAnsiTheme="minorHAnsi"/>
          <w:lang w:val="gl-ES"/>
        </w:rPr>
        <w:t>Consejo</w:t>
      </w:r>
      <w:proofErr w:type="spellEnd"/>
      <w:r w:rsidRPr="00687500">
        <w:rPr>
          <w:rFonts w:asciiTheme="minorHAnsi" w:hAnsiTheme="minorHAnsi"/>
          <w:lang w:val="gl-ES"/>
        </w:rPr>
        <w:t xml:space="preserve"> de Transparencia y </w:t>
      </w:r>
      <w:proofErr w:type="spellStart"/>
      <w:r w:rsidRPr="00687500">
        <w:rPr>
          <w:rFonts w:asciiTheme="minorHAnsi" w:hAnsiTheme="minorHAnsi"/>
          <w:lang w:val="gl-ES"/>
        </w:rPr>
        <w:t>Buen</w:t>
      </w:r>
      <w:proofErr w:type="spellEnd"/>
      <w:r w:rsidRPr="00687500">
        <w:rPr>
          <w:rFonts w:asciiTheme="minorHAnsi" w:hAnsiTheme="minorHAnsi"/>
          <w:lang w:val="gl-ES"/>
        </w:rPr>
        <w:t xml:space="preserve"> </w:t>
      </w:r>
      <w:proofErr w:type="spellStart"/>
      <w:r w:rsidRPr="00687500">
        <w:rPr>
          <w:rFonts w:asciiTheme="minorHAnsi" w:hAnsiTheme="minorHAnsi"/>
          <w:lang w:val="gl-ES"/>
        </w:rPr>
        <w:t>Gobierno</w:t>
      </w:r>
      <w:proofErr w:type="spellEnd"/>
      <w:r w:rsidRPr="00687500">
        <w:rPr>
          <w:rFonts w:asciiTheme="minorHAnsi" w:hAnsiTheme="minorHAnsi"/>
          <w:lang w:val="gl-ES"/>
        </w:rPr>
        <w:t>.</w:t>
      </w:r>
    </w:p>
    <w:p w14:paraId="130E946E" w14:textId="77777777" w:rsidR="00AA5EEF" w:rsidRPr="00687500" w:rsidRDefault="00AA5EEF" w:rsidP="00494251">
      <w:pPr>
        <w:spacing w:before="100" w:beforeAutospacing="1" w:after="240"/>
        <w:jc w:val="both"/>
        <w:rPr>
          <w:rFonts w:asciiTheme="minorHAnsi" w:hAnsiTheme="minorHAnsi"/>
          <w:lang w:val="gl-ES"/>
        </w:rPr>
      </w:pPr>
      <w:r w:rsidRPr="00687500">
        <w:rPr>
          <w:rFonts w:asciiTheme="minorHAnsi" w:hAnsiTheme="minorHAnsi"/>
          <w:lang w:val="gl-ES"/>
        </w:rPr>
        <w:t xml:space="preserve">A Lei 19/2013, do 9 de decembro, pola súa parte, sinala que estamos ante unha reclamación con carácter potestativo e previo á súa impugnación en vía contencioso-administrativa, e que se axustará na súa tramitación ao disposto na lexislación de procedemento administrativo común en materia de recursos. </w:t>
      </w:r>
    </w:p>
    <w:p w14:paraId="316100C6" w14:textId="77777777" w:rsidR="00AA5EEF" w:rsidRPr="00687500" w:rsidRDefault="00AA5EEF" w:rsidP="00494251">
      <w:pPr>
        <w:spacing w:before="100" w:beforeAutospacing="1" w:after="240"/>
        <w:jc w:val="both"/>
        <w:rPr>
          <w:rFonts w:asciiTheme="minorHAnsi" w:hAnsiTheme="minorHAnsi"/>
          <w:b/>
          <w:lang w:val="gl-ES"/>
        </w:rPr>
      </w:pPr>
      <w:r w:rsidRPr="00687500">
        <w:rPr>
          <w:rFonts w:asciiTheme="minorHAnsi" w:hAnsiTheme="minorHAnsi"/>
          <w:b/>
          <w:lang w:val="gl-ES"/>
        </w:rPr>
        <w:t>Terceiro.- Dereito de acceso á información pública</w:t>
      </w:r>
    </w:p>
    <w:p w14:paraId="71678A56" w14:textId="30AD52C8" w:rsidR="00AA5EEF" w:rsidRPr="00687500" w:rsidRDefault="00AA5EEF" w:rsidP="00494251">
      <w:pPr>
        <w:pStyle w:val="Prrafodelista"/>
        <w:numPr>
          <w:ilvl w:val="0"/>
          <w:numId w:val="3"/>
        </w:numPr>
        <w:spacing w:before="100" w:beforeAutospacing="1" w:after="240" w:line="240" w:lineRule="auto"/>
        <w:ind w:left="0" w:firstLine="0"/>
        <w:jc w:val="both"/>
        <w:rPr>
          <w:rFonts w:asciiTheme="minorHAnsi" w:hAnsiTheme="minorHAnsi"/>
          <w:sz w:val="24"/>
          <w:szCs w:val="24"/>
        </w:rPr>
      </w:pPr>
      <w:r w:rsidRPr="00687500">
        <w:rPr>
          <w:rFonts w:asciiTheme="minorHAnsi" w:hAnsiTheme="minorHAnsi"/>
          <w:sz w:val="24"/>
          <w:szCs w:val="24"/>
        </w:rPr>
        <w:t>Ámbito material</w:t>
      </w:r>
    </w:p>
    <w:p w14:paraId="2C33005A" w14:textId="77777777" w:rsidR="00AA5EEF" w:rsidRPr="00687500" w:rsidRDefault="00AA5EEF" w:rsidP="00494251">
      <w:pPr>
        <w:spacing w:before="100" w:beforeAutospacing="1" w:after="240"/>
        <w:jc w:val="both"/>
        <w:rPr>
          <w:rFonts w:asciiTheme="minorHAnsi" w:hAnsiTheme="minorHAnsi"/>
          <w:i/>
          <w:lang w:val="gl-ES"/>
        </w:rPr>
      </w:pPr>
      <w:r w:rsidRPr="00687500">
        <w:rPr>
          <w:rFonts w:asciiTheme="minorHAnsi" w:hAnsiTheme="minorHAnsi"/>
          <w:lang w:val="gl-ES"/>
        </w:rPr>
        <w:t>A Lei 1/2016, do 18 de xaneiro recoñece no seu artigo 24 o dereito de todas as persoas a acceder á información pública, entendida, como “</w:t>
      </w:r>
      <w:r w:rsidRPr="00687500">
        <w:rPr>
          <w:rFonts w:asciiTheme="minorHAnsi" w:hAnsiTheme="minorHAnsi"/>
          <w:i/>
          <w:lang w:val="gl-ES"/>
        </w:rPr>
        <w:t xml:space="preserve">os contidos ou documentos, calquera que sexa o seu formato ou soporte, que consten en poder dalgún dos suxeitos incluídos no ámbito de aplicación desta lei e que fosen elaborados ou adquiridos en exercicio das súas funcións”. </w:t>
      </w:r>
    </w:p>
    <w:p w14:paraId="3BA140F5" w14:textId="77777777" w:rsidR="00AA5EEF" w:rsidRPr="00687500" w:rsidRDefault="00AA5EEF" w:rsidP="00494251">
      <w:pPr>
        <w:pStyle w:val="Prrafodelista"/>
        <w:numPr>
          <w:ilvl w:val="0"/>
          <w:numId w:val="3"/>
        </w:numPr>
        <w:spacing w:before="100" w:beforeAutospacing="1" w:after="240" w:line="240" w:lineRule="auto"/>
        <w:ind w:left="0" w:firstLine="0"/>
        <w:jc w:val="both"/>
        <w:rPr>
          <w:rFonts w:asciiTheme="minorHAnsi" w:hAnsiTheme="minorHAnsi"/>
          <w:sz w:val="24"/>
          <w:szCs w:val="24"/>
        </w:rPr>
      </w:pPr>
      <w:r w:rsidRPr="00687500">
        <w:rPr>
          <w:rFonts w:asciiTheme="minorHAnsi" w:hAnsiTheme="minorHAnsi"/>
          <w:sz w:val="24"/>
          <w:szCs w:val="24"/>
        </w:rPr>
        <w:t xml:space="preserve">Lexitimación </w:t>
      </w:r>
    </w:p>
    <w:p w14:paraId="3445BCB0" w14:textId="14F7E280" w:rsidR="00AA5EEF" w:rsidRPr="00687500" w:rsidRDefault="00C47C93" w:rsidP="00494251">
      <w:pPr>
        <w:spacing w:before="100" w:beforeAutospacing="1" w:after="240"/>
        <w:jc w:val="both"/>
        <w:rPr>
          <w:rFonts w:asciiTheme="minorHAnsi" w:hAnsiTheme="minorHAnsi"/>
          <w:lang w:val="gl-ES"/>
        </w:rPr>
      </w:pPr>
      <w:r w:rsidRPr="00687500">
        <w:rPr>
          <w:rFonts w:asciiTheme="minorHAnsi" w:hAnsiTheme="minorHAnsi"/>
          <w:lang w:val="gl-ES"/>
        </w:rPr>
        <w:t>O artigo 12 da</w:t>
      </w:r>
      <w:r w:rsidR="00AA5EEF" w:rsidRPr="00687500">
        <w:rPr>
          <w:rFonts w:asciiTheme="minorHAnsi" w:hAnsiTheme="minorHAnsi"/>
          <w:lang w:val="gl-ES"/>
        </w:rPr>
        <w:t xml:space="preserve"> Lei 19/2013, do 9 de </w:t>
      </w:r>
      <w:r w:rsidR="00714D9D" w:rsidRPr="00687500">
        <w:rPr>
          <w:rFonts w:asciiTheme="minorHAnsi" w:hAnsiTheme="minorHAnsi"/>
          <w:lang w:val="gl-ES"/>
        </w:rPr>
        <w:t>decembro</w:t>
      </w:r>
      <w:r w:rsidR="00AA5EEF" w:rsidRPr="00687500">
        <w:rPr>
          <w:rFonts w:asciiTheme="minorHAnsi" w:hAnsiTheme="minorHAnsi"/>
          <w:lang w:val="gl-ES"/>
        </w:rPr>
        <w:t>, configura o dereito de acceso á información pública de forma ampla, sendo titulares do mesmo todas as persoas. A Lei 1/2016, do 18 de xaneiro, sinala que a persoa solicitante non está obrigada a motivar a súa solicitude de acceso á información, no seu artigo 26.4.</w:t>
      </w:r>
    </w:p>
    <w:p w14:paraId="726482ED" w14:textId="77777777" w:rsidR="00AA5EEF" w:rsidRPr="00687500" w:rsidRDefault="00AA5EEF" w:rsidP="00494251">
      <w:pPr>
        <w:pStyle w:val="Prrafodelista"/>
        <w:numPr>
          <w:ilvl w:val="0"/>
          <w:numId w:val="3"/>
        </w:numPr>
        <w:spacing w:before="100" w:beforeAutospacing="1" w:after="240" w:line="240" w:lineRule="auto"/>
        <w:ind w:left="0" w:firstLine="0"/>
        <w:jc w:val="both"/>
        <w:rPr>
          <w:rFonts w:asciiTheme="minorHAnsi" w:hAnsiTheme="minorHAnsi"/>
          <w:sz w:val="24"/>
          <w:szCs w:val="24"/>
        </w:rPr>
      </w:pPr>
      <w:r w:rsidRPr="00687500">
        <w:rPr>
          <w:rFonts w:asciiTheme="minorHAnsi" w:hAnsiTheme="minorHAnsi"/>
          <w:sz w:val="24"/>
          <w:szCs w:val="24"/>
        </w:rPr>
        <w:t xml:space="preserve">Limitacións que poden afectar ao seu exercicio: </w:t>
      </w:r>
    </w:p>
    <w:p w14:paraId="345868C8" w14:textId="77777777" w:rsidR="00AA5EEF" w:rsidRPr="00687500" w:rsidRDefault="00AA5EEF" w:rsidP="00494251">
      <w:pPr>
        <w:spacing w:before="100" w:beforeAutospacing="1" w:after="240"/>
        <w:jc w:val="both"/>
        <w:rPr>
          <w:rFonts w:asciiTheme="minorHAnsi" w:hAnsiTheme="minorHAnsi"/>
          <w:lang w:val="gl-ES"/>
        </w:rPr>
      </w:pPr>
      <w:r w:rsidRPr="00687500">
        <w:rPr>
          <w:rFonts w:asciiTheme="minorHAnsi" w:hAnsiTheme="minorHAnsi"/>
          <w:lang w:val="gl-ES"/>
        </w:rPr>
        <w:t xml:space="preserve">A Lei 19/2013, do 9 de decembro, prevé nos artigos 14 e 15 uns límites ao dereito ao acceso, por razón da materia e por mor da protección dos datos de carácter persoal. Todas as solicitudes, que non entren dentro destes límites deberán ser atendidas, agás que existan limitacións e así se xustifiquen debidamente co chamado test de danos, ou algunha das causas de inadmisión do artigo 18 desta lei. </w:t>
      </w:r>
    </w:p>
    <w:p w14:paraId="3EB89F24" w14:textId="77777777" w:rsidR="00AA5EEF" w:rsidRPr="00687500" w:rsidRDefault="00AA5EEF" w:rsidP="00494251">
      <w:pPr>
        <w:spacing w:before="100" w:beforeAutospacing="1" w:after="240"/>
        <w:jc w:val="both"/>
        <w:rPr>
          <w:rFonts w:asciiTheme="minorHAnsi" w:hAnsiTheme="minorHAnsi"/>
          <w:b/>
          <w:lang w:val="gl-ES"/>
        </w:rPr>
      </w:pPr>
      <w:r w:rsidRPr="00687500">
        <w:rPr>
          <w:rFonts w:asciiTheme="minorHAnsi" w:hAnsiTheme="minorHAnsi"/>
          <w:b/>
          <w:lang w:val="gl-ES"/>
        </w:rPr>
        <w:lastRenderedPageBreak/>
        <w:t xml:space="preserve">Cuarto.- Análise do expediente </w:t>
      </w:r>
    </w:p>
    <w:p w14:paraId="68BC3182" w14:textId="3B697AB3" w:rsidR="009D105F" w:rsidRPr="00687500" w:rsidRDefault="007A1358" w:rsidP="00494251">
      <w:pPr>
        <w:spacing w:before="100" w:beforeAutospacing="1" w:after="240"/>
        <w:jc w:val="both"/>
        <w:rPr>
          <w:rFonts w:asciiTheme="minorHAnsi" w:hAnsiTheme="minorHAnsi"/>
          <w:lang w:val="gl-ES"/>
        </w:rPr>
      </w:pPr>
      <w:r w:rsidRPr="00687500">
        <w:rPr>
          <w:rFonts w:asciiTheme="minorHAnsi" w:hAnsiTheme="minorHAnsi"/>
          <w:lang w:val="gl-ES"/>
        </w:rPr>
        <w:t xml:space="preserve">1.- A interposición do recurso substitutivo perante a Comisión da Transparencia de Galicia presentouse no Rexistro Xeral da Escola Galega de Administración Pública ao día seguinte do rexistro da solicitude de acceso á información perante a Axencia Galega de Infraestruturas. Xa que logo, non transcorrera </w:t>
      </w:r>
      <w:r w:rsidR="009D105F" w:rsidRPr="00687500">
        <w:rPr>
          <w:rFonts w:asciiTheme="minorHAnsi" w:hAnsiTheme="minorHAnsi"/>
          <w:lang w:val="gl-ES"/>
        </w:rPr>
        <w:t xml:space="preserve">o prazo dun mes previsto no artigo 20 da Lei 19/2013, do 9 de decembro para notificar a resolución pola que se conceda ou denegue o acceso. </w:t>
      </w:r>
      <w:bookmarkStart w:id="0" w:name="_GoBack"/>
      <w:bookmarkEnd w:id="0"/>
    </w:p>
    <w:p w14:paraId="49ADE6BB" w14:textId="32F582F5" w:rsidR="009D105F" w:rsidRPr="00687500" w:rsidRDefault="009D105F" w:rsidP="00494251">
      <w:pPr>
        <w:spacing w:before="100" w:beforeAutospacing="1" w:after="240"/>
        <w:jc w:val="both"/>
        <w:rPr>
          <w:rFonts w:asciiTheme="minorHAnsi" w:hAnsiTheme="minorHAnsi"/>
          <w:lang w:val="gl-ES"/>
        </w:rPr>
      </w:pPr>
      <w:r w:rsidRPr="00687500">
        <w:rPr>
          <w:rFonts w:asciiTheme="minorHAnsi" w:hAnsiTheme="minorHAnsi"/>
          <w:lang w:val="gl-ES"/>
        </w:rPr>
        <w:t xml:space="preserve">2.- O recurso substitutivo presenta defectos formais xa que non identifica adecuadamente o servizo ou unidade administrativa á que se dirixe ou o órgano competente para resolver. Refírese na solicitude á </w:t>
      </w:r>
      <w:r w:rsidRPr="00687500">
        <w:rPr>
          <w:rFonts w:asciiTheme="minorHAnsi" w:hAnsiTheme="minorHAnsi"/>
          <w:i/>
          <w:lang w:val="gl-ES"/>
        </w:rPr>
        <w:t xml:space="preserve">Dirección Provincial de la Axencia Galega de </w:t>
      </w:r>
      <w:proofErr w:type="spellStart"/>
      <w:r w:rsidRPr="00687500">
        <w:rPr>
          <w:rFonts w:asciiTheme="minorHAnsi" w:hAnsiTheme="minorHAnsi"/>
          <w:i/>
          <w:lang w:val="gl-ES"/>
        </w:rPr>
        <w:t>Carreteras</w:t>
      </w:r>
      <w:proofErr w:type="spellEnd"/>
      <w:r w:rsidRPr="00687500">
        <w:rPr>
          <w:rFonts w:asciiTheme="minorHAnsi" w:hAnsiTheme="minorHAnsi"/>
          <w:i/>
          <w:lang w:val="gl-ES"/>
        </w:rPr>
        <w:t xml:space="preserve">, Servicio Provincial de AXI, </w:t>
      </w:r>
      <w:r w:rsidRPr="00687500">
        <w:rPr>
          <w:rFonts w:asciiTheme="minorHAnsi" w:hAnsiTheme="minorHAnsi"/>
          <w:lang w:val="gl-ES"/>
        </w:rPr>
        <w:t>órgano que non existe con esa denominación.</w:t>
      </w:r>
      <w:r w:rsidRPr="00687500">
        <w:rPr>
          <w:rFonts w:asciiTheme="minorHAnsi" w:hAnsiTheme="minorHAnsi"/>
          <w:i/>
          <w:lang w:val="gl-ES"/>
        </w:rPr>
        <w:t xml:space="preserve"> </w:t>
      </w:r>
      <w:r w:rsidRPr="00687500">
        <w:rPr>
          <w:rFonts w:asciiTheme="minorHAnsi" w:hAnsiTheme="minorHAnsi"/>
          <w:b/>
          <w:lang w:val="gl-ES"/>
        </w:rPr>
        <w:t xml:space="preserve"> </w:t>
      </w:r>
      <w:r w:rsidRPr="00687500">
        <w:rPr>
          <w:rFonts w:asciiTheme="minorHAnsi" w:hAnsiTheme="minorHAnsi"/>
          <w:lang w:val="gl-ES"/>
        </w:rPr>
        <w:t xml:space="preserve">No recurso substitutivo, o órgano sinalado é a </w:t>
      </w:r>
      <w:r w:rsidRPr="00687500">
        <w:rPr>
          <w:rFonts w:asciiTheme="minorHAnsi" w:hAnsiTheme="minorHAnsi"/>
          <w:i/>
          <w:lang w:val="gl-ES"/>
        </w:rPr>
        <w:t xml:space="preserve">Dirección Provincial de </w:t>
      </w:r>
      <w:proofErr w:type="spellStart"/>
      <w:r w:rsidRPr="00687500">
        <w:rPr>
          <w:rFonts w:asciiTheme="minorHAnsi" w:hAnsiTheme="minorHAnsi"/>
          <w:i/>
          <w:lang w:val="gl-ES"/>
        </w:rPr>
        <w:t>Carreteras</w:t>
      </w:r>
      <w:proofErr w:type="spellEnd"/>
      <w:r w:rsidRPr="00687500">
        <w:rPr>
          <w:rFonts w:asciiTheme="minorHAnsi" w:hAnsiTheme="minorHAnsi"/>
          <w:i/>
          <w:lang w:val="gl-ES"/>
        </w:rPr>
        <w:t xml:space="preserve"> de Ourense</w:t>
      </w:r>
      <w:r w:rsidRPr="00687500">
        <w:rPr>
          <w:rFonts w:asciiTheme="minorHAnsi" w:hAnsiTheme="minorHAnsi"/>
          <w:lang w:val="gl-ES"/>
        </w:rPr>
        <w:t xml:space="preserve"> (sic), dependente da Axencia Galega de Infraestruturas, da Consellería de Infraestruturas e Vivenda.</w:t>
      </w:r>
    </w:p>
    <w:p w14:paraId="43B806B5" w14:textId="678FA8A8" w:rsidR="009D105F" w:rsidRPr="00687500" w:rsidRDefault="009D105F" w:rsidP="0062187A">
      <w:pPr>
        <w:spacing w:before="100" w:beforeAutospacing="1" w:after="240"/>
        <w:jc w:val="both"/>
        <w:rPr>
          <w:rFonts w:asciiTheme="minorHAnsi" w:hAnsiTheme="minorHAnsi"/>
          <w:lang w:val="gl-ES"/>
        </w:rPr>
      </w:pPr>
      <w:r w:rsidRPr="00687500">
        <w:rPr>
          <w:rFonts w:asciiTheme="minorHAnsi" w:hAnsiTheme="minorHAnsi"/>
          <w:lang w:val="gl-ES"/>
        </w:rPr>
        <w:t xml:space="preserve">3.- O informe achegado pola </w:t>
      </w:r>
      <w:r w:rsidR="0062187A" w:rsidRPr="00687500">
        <w:rPr>
          <w:rFonts w:asciiTheme="minorHAnsi" w:hAnsiTheme="minorHAnsi"/>
          <w:lang w:val="gl-ES"/>
        </w:rPr>
        <w:t xml:space="preserve">Secretaría Xeral Técnica da Consellería de Infraestruturas e Vivenda, asinado polo director xeral da AXI, e as copias que engade, dan resposta aos exactos termos da solicitude de acceso á información, xa que a documentación que se pide basease </w:t>
      </w:r>
      <w:r w:rsidR="0062187A" w:rsidRPr="00687500">
        <w:rPr>
          <w:rFonts w:asciiTheme="minorHAnsi" w:hAnsiTheme="minorHAnsi"/>
          <w:i/>
          <w:lang w:val="gl-ES"/>
        </w:rPr>
        <w:t xml:space="preserve">“na autorización por parte das autoridades de obras públicas no seu levantamento o na súa construción. Documentación completa dende o plano do proxecto, autorización do órgano de estradas, medicións á posible área de dominio público, licenza de construción etc.”. </w:t>
      </w:r>
    </w:p>
    <w:p w14:paraId="439F9440" w14:textId="3930514C" w:rsidR="0062187A" w:rsidRPr="00687500" w:rsidRDefault="0062187A" w:rsidP="0062187A">
      <w:pPr>
        <w:spacing w:before="100" w:beforeAutospacing="1" w:after="240"/>
        <w:jc w:val="both"/>
        <w:rPr>
          <w:rFonts w:asciiTheme="minorHAnsi" w:hAnsiTheme="minorHAnsi"/>
          <w:lang w:val="gl-ES"/>
        </w:rPr>
      </w:pPr>
      <w:r w:rsidRPr="00687500">
        <w:rPr>
          <w:rFonts w:asciiTheme="minorHAnsi" w:hAnsiTheme="minorHAnsi"/>
          <w:lang w:val="gl-ES"/>
        </w:rPr>
        <w:t>Coa transferencia da estrada OR-110 de Laxe a Vilar de Barrio, antiga denominación, transferiuse así mesmo a documentación do arquivo. No cartapacio 1139, 4, correspondente á estrada de Laza á de Ponferrada a Ourense, sección Laza a Vilar de Barrio, tramo 3°, atópanse dous oficios, de data 31 de agosto e 18 de setembro de 1940 respectivamente, dos que se deduce o seguinte:</w:t>
      </w:r>
    </w:p>
    <w:p w14:paraId="5C073AEF" w14:textId="0DAB9446" w:rsidR="0062187A" w:rsidRPr="00687500" w:rsidRDefault="0062187A" w:rsidP="0062187A">
      <w:pPr>
        <w:spacing w:before="100" w:beforeAutospacing="1" w:after="240"/>
        <w:jc w:val="both"/>
        <w:rPr>
          <w:rFonts w:asciiTheme="minorHAnsi" w:hAnsiTheme="minorHAnsi"/>
          <w:lang w:val="gl-ES"/>
        </w:rPr>
      </w:pPr>
      <w:r w:rsidRPr="00687500">
        <w:rPr>
          <w:rFonts w:asciiTheme="minorHAnsi" w:hAnsiTheme="minorHAnsi"/>
          <w:lang w:val="gl-ES"/>
        </w:rPr>
        <w:t>Tanto os terreos nos que se fixeron a estrada como o muro eran de dominio público de obras públicas de estradas e de construcións de ferrocarrís. No primeiro dos oficios citados o enxeñeiro xefe da Xefatura de Obras de Ourense diríxese ao xefe de estudos e construcións de ferrocarrís para indicarlle que sería conveniente que se delimitara a distancia mínima a que pode construírse a estrada Laza a Vilar de Barrio, tramo 3°, en relación ao eixe da estación de ferrocarril de Zamora a Coruña.</w:t>
      </w:r>
    </w:p>
    <w:p w14:paraId="1C6CBAF1" w14:textId="0A63F5BC" w:rsidR="0062187A" w:rsidRPr="00687500" w:rsidRDefault="0062187A" w:rsidP="0062187A">
      <w:pPr>
        <w:spacing w:before="100" w:beforeAutospacing="1" w:after="240"/>
        <w:jc w:val="both"/>
        <w:rPr>
          <w:rFonts w:asciiTheme="minorHAnsi" w:hAnsiTheme="minorHAnsi"/>
          <w:lang w:val="gl-ES"/>
        </w:rPr>
      </w:pPr>
      <w:r w:rsidRPr="00687500">
        <w:rPr>
          <w:rFonts w:asciiTheme="minorHAnsi" w:hAnsiTheme="minorHAnsi"/>
          <w:lang w:val="gl-ES"/>
        </w:rPr>
        <w:t>A xefatura de Estudos e Construcións de Ferrocarrís sinala na súa resposta que o proxecto da construción da estación de ferrocarril aínda estaba pendente de aprobación superior. Engade que en todo caso non hai inconveniente na ocupación pola estrada dunha pequena faixa do terreo adquirido para as obras e situado ao límite da zona expropiada para construír a estrada.</w:t>
      </w:r>
    </w:p>
    <w:p w14:paraId="124C7A68" w14:textId="77777777" w:rsidR="0062187A" w:rsidRPr="00687500" w:rsidRDefault="0062187A" w:rsidP="0062187A">
      <w:pPr>
        <w:spacing w:before="100" w:beforeAutospacing="1" w:after="240"/>
        <w:jc w:val="both"/>
        <w:rPr>
          <w:rFonts w:asciiTheme="minorHAnsi" w:hAnsiTheme="minorHAnsi"/>
          <w:lang w:val="gl-ES"/>
        </w:rPr>
      </w:pPr>
      <w:r w:rsidRPr="00687500">
        <w:rPr>
          <w:rFonts w:asciiTheme="minorHAnsi" w:hAnsiTheme="minorHAnsi"/>
          <w:lang w:val="gl-ES"/>
        </w:rPr>
        <w:lastRenderedPageBreak/>
        <w:t>Estes dous oficios dos que se achega copia é a única documentación dispoñible sobre a construción do muro pola xefatura de Estudos e Construcións de Ferrocarrís no seu propio terreo.</w:t>
      </w:r>
    </w:p>
    <w:p w14:paraId="200B4AB5" w14:textId="00F5B65E" w:rsidR="0062187A" w:rsidRPr="00687500" w:rsidRDefault="0062187A" w:rsidP="0062187A">
      <w:pPr>
        <w:spacing w:before="100" w:beforeAutospacing="1" w:after="240"/>
        <w:jc w:val="both"/>
        <w:rPr>
          <w:rFonts w:asciiTheme="minorHAnsi" w:hAnsiTheme="minorHAnsi"/>
          <w:lang w:val="gl-ES"/>
        </w:rPr>
      </w:pPr>
      <w:r w:rsidRPr="00687500">
        <w:rPr>
          <w:rFonts w:asciiTheme="minorHAnsi" w:hAnsiTheme="minorHAnsi"/>
          <w:lang w:val="gl-ES"/>
        </w:rPr>
        <w:t>Dado que a estación proxectada correspondía á liña de ferrocarril Zamora -Coruña, entre dúas Comunidades Autónomas a documentación referente debe de atoparse no organismo estatal competente na materia.</w:t>
      </w:r>
    </w:p>
    <w:p w14:paraId="1F17FA74" w14:textId="76F18900" w:rsidR="0096214E" w:rsidRPr="00687500" w:rsidRDefault="00663AB0" w:rsidP="00494251">
      <w:pPr>
        <w:spacing w:before="100" w:beforeAutospacing="1" w:after="240"/>
        <w:jc w:val="both"/>
        <w:rPr>
          <w:rFonts w:asciiTheme="minorHAnsi" w:hAnsiTheme="minorHAnsi"/>
          <w:b/>
          <w:lang w:val="gl-ES"/>
        </w:rPr>
      </w:pPr>
      <w:r w:rsidRPr="00687500">
        <w:rPr>
          <w:rFonts w:asciiTheme="minorHAnsi" w:hAnsiTheme="minorHAnsi"/>
          <w:b/>
          <w:lang w:val="gl-ES"/>
        </w:rPr>
        <w:t>Quinto.-</w:t>
      </w:r>
      <w:r w:rsidR="0062187A" w:rsidRPr="00687500">
        <w:rPr>
          <w:rFonts w:asciiTheme="minorHAnsi" w:hAnsiTheme="minorHAnsi"/>
          <w:lang w:val="gl-ES"/>
        </w:rPr>
        <w:t xml:space="preserve">A Axencia Galega de Infraestruturas remitiu ao interesado na data do 22 de febreiro, dentro do prazo legal para resolver, copia dos oficios datados en 1940 </w:t>
      </w:r>
      <w:r w:rsidR="000D0338" w:rsidRPr="00687500">
        <w:rPr>
          <w:rFonts w:asciiTheme="minorHAnsi" w:hAnsiTheme="minorHAnsi"/>
          <w:lang w:val="gl-ES"/>
        </w:rPr>
        <w:t xml:space="preserve">que obran no seu poder e </w:t>
      </w:r>
      <w:r w:rsidR="0062187A" w:rsidRPr="00687500">
        <w:rPr>
          <w:rFonts w:asciiTheme="minorHAnsi" w:hAnsiTheme="minorHAnsi"/>
          <w:lang w:val="gl-ES"/>
        </w:rPr>
        <w:t xml:space="preserve">que dan razón da construción do muro pola xefatura de Estudos e Construcións de Ferrocarrís no seu propio terreo. En ambos os dous oficios </w:t>
      </w:r>
      <w:r w:rsidR="000D0338" w:rsidRPr="00687500">
        <w:rPr>
          <w:rFonts w:asciiTheme="minorHAnsi" w:hAnsiTheme="minorHAnsi"/>
          <w:lang w:val="gl-ES"/>
        </w:rPr>
        <w:t xml:space="preserve">xustifícase a autorización para a devandita construción, o órgano </w:t>
      </w:r>
      <w:proofErr w:type="spellStart"/>
      <w:r w:rsidR="000D0338" w:rsidRPr="00687500">
        <w:rPr>
          <w:rFonts w:asciiTheme="minorHAnsi" w:hAnsiTheme="minorHAnsi"/>
          <w:lang w:val="gl-ES"/>
        </w:rPr>
        <w:t>autorizante</w:t>
      </w:r>
      <w:proofErr w:type="spellEnd"/>
      <w:r w:rsidR="000D0338" w:rsidRPr="00687500">
        <w:rPr>
          <w:rFonts w:asciiTheme="minorHAnsi" w:hAnsiTheme="minorHAnsi"/>
          <w:lang w:val="gl-ES"/>
        </w:rPr>
        <w:t>, a afectación do dominio público de obras públicas de estradas e de construcións de ferrocarrís e as demais circunstancias pertinentes.</w:t>
      </w:r>
      <w:r w:rsidR="000D0338" w:rsidRPr="00687500">
        <w:rPr>
          <w:rFonts w:asciiTheme="minorHAnsi" w:hAnsiTheme="minorHAnsi"/>
          <w:b/>
          <w:lang w:val="gl-ES"/>
        </w:rPr>
        <w:t xml:space="preserve">  </w:t>
      </w:r>
    </w:p>
    <w:p w14:paraId="78BF6B4C" w14:textId="0B742DFE" w:rsidR="00AA5EEF" w:rsidRPr="00687500" w:rsidRDefault="0096214E" w:rsidP="00494251">
      <w:pPr>
        <w:spacing w:before="100" w:beforeAutospacing="1" w:after="240"/>
        <w:jc w:val="both"/>
        <w:rPr>
          <w:rFonts w:asciiTheme="minorHAnsi" w:hAnsiTheme="minorHAnsi"/>
          <w:lang w:val="gl-ES"/>
        </w:rPr>
      </w:pPr>
      <w:r w:rsidRPr="00687500">
        <w:rPr>
          <w:rFonts w:asciiTheme="minorHAnsi" w:hAnsiTheme="minorHAnsi"/>
          <w:lang w:val="gl-ES"/>
        </w:rPr>
        <w:t xml:space="preserve">En </w:t>
      </w:r>
      <w:r w:rsidR="000D0338" w:rsidRPr="00687500">
        <w:rPr>
          <w:rFonts w:asciiTheme="minorHAnsi" w:hAnsiTheme="minorHAnsi"/>
          <w:lang w:val="gl-ES"/>
        </w:rPr>
        <w:t>c</w:t>
      </w:r>
      <w:r w:rsidRPr="00687500">
        <w:rPr>
          <w:rFonts w:asciiTheme="minorHAnsi" w:hAnsiTheme="minorHAnsi"/>
          <w:lang w:val="gl-ES"/>
        </w:rPr>
        <w:t>onclusión</w:t>
      </w:r>
      <w:r w:rsidR="000D0338" w:rsidRPr="00687500">
        <w:rPr>
          <w:rFonts w:asciiTheme="minorHAnsi" w:hAnsiTheme="minorHAnsi"/>
          <w:lang w:val="gl-ES"/>
        </w:rPr>
        <w:t xml:space="preserve">, </w:t>
      </w:r>
      <w:r w:rsidR="00F467F2" w:rsidRPr="00687500">
        <w:rPr>
          <w:rFonts w:asciiTheme="minorHAnsi" w:hAnsiTheme="minorHAnsi"/>
          <w:lang w:val="gl-ES"/>
        </w:rPr>
        <w:t xml:space="preserve">a reclamación ante a comisión foi presentada antes de que transcorrera o prazo para resolver a consellería. En todo caso, </w:t>
      </w:r>
      <w:r w:rsidR="000D0338" w:rsidRPr="00687500">
        <w:rPr>
          <w:rFonts w:asciiTheme="minorHAnsi" w:hAnsiTheme="minorHAnsi"/>
          <w:lang w:val="gl-ES"/>
        </w:rPr>
        <w:t xml:space="preserve">toda a documentación existente sobre a construción do muro foi xa facilitada pola AXI. O resto da documentación, que non se referiría á construción do muro senón ao proxecto de construción da estación de ferrocarril, obra en poder do organismo estatal correspondente, e queda fóra da información pública solicitada. </w:t>
      </w:r>
    </w:p>
    <w:p w14:paraId="2D87B243" w14:textId="77777777" w:rsidR="00AA5EEF" w:rsidRPr="00687500" w:rsidRDefault="00AA5EEF" w:rsidP="00494251">
      <w:pPr>
        <w:pStyle w:val="Ttulo3"/>
        <w:spacing w:before="100" w:beforeAutospacing="1" w:after="240"/>
        <w:jc w:val="both"/>
        <w:rPr>
          <w:rFonts w:asciiTheme="minorHAnsi" w:hAnsiTheme="minorHAnsi"/>
          <w:sz w:val="24"/>
          <w:lang w:val="gl-ES"/>
        </w:rPr>
      </w:pPr>
      <w:r w:rsidRPr="00687500">
        <w:rPr>
          <w:rFonts w:asciiTheme="minorHAnsi" w:hAnsiTheme="minorHAnsi"/>
          <w:sz w:val="24"/>
          <w:lang w:val="gl-ES"/>
        </w:rPr>
        <w:t>RESOLUCIÓN</w:t>
      </w:r>
    </w:p>
    <w:p w14:paraId="3AA17974" w14:textId="70A22F99" w:rsidR="00812DE1" w:rsidRPr="00687500" w:rsidRDefault="00812DE1" w:rsidP="00494251">
      <w:pPr>
        <w:spacing w:before="100" w:beforeAutospacing="1" w:after="240"/>
        <w:jc w:val="both"/>
        <w:rPr>
          <w:rFonts w:asciiTheme="minorHAnsi" w:hAnsiTheme="minorHAnsi"/>
          <w:lang w:val="gl-ES"/>
        </w:rPr>
      </w:pPr>
      <w:r w:rsidRPr="00687500">
        <w:rPr>
          <w:rFonts w:asciiTheme="minorHAnsi" w:hAnsiTheme="minorHAnsi"/>
          <w:lang w:val="gl-ES"/>
        </w:rPr>
        <w:t>En atención  aos anteriores antecedentes, fundamentos xurídicos, procede</w:t>
      </w:r>
    </w:p>
    <w:p w14:paraId="506B2B8E" w14:textId="7D00858A" w:rsidR="000A5510" w:rsidRPr="004C16BF" w:rsidRDefault="00F467F2" w:rsidP="000A5510">
      <w:pPr>
        <w:jc w:val="both"/>
      </w:pPr>
      <w:proofErr w:type="spellStart"/>
      <w:r w:rsidRPr="00687500">
        <w:rPr>
          <w:rFonts w:asciiTheme="minorHAnsi" w:hAnsiTheme="minorHAnsi"/>
          <w:lang w:val="gl-ES"/>
        </w:rPr>
        <w:t>Inadmitir</w:t>
      </w:r>
      <w:proofErr w:type="spellEnd"/>
      <w:r w:rsidRPr="00687500">
        <w:rPr>
          <w:rFonts w:asciiTheme="minorHAnsi" w:hAnsiTheme="minorHAnsi"/>
          <w:lang w:val="gl-ES"/>
        </w:rPr>
        <w:t xml:space="preserve"> a reclamación</w:t>
      </w:r>
      <w:r w:rsidR="000A5510" w:rsidRPr="00687500">
        <w:rPr>
          <w:rFonts w:asciiTheme="minorHAnsi" w:hAnsiTheme="minorHAnsi"/>
          <w:lang w:val="gl-ES"/>
        </w:rPr>
        <w:t xml:space="preserve"> presentada por </w:t>
      </w:r>
      <w:r w:rsidR="004C16BF" w:rsidRPr="0011302C">
        <w:rPr>
          <w:highlight w:val="black"/>
          <w:lang w:val="gl-ES"/>
        </w:rPr>
        <w:t>Nome</w:t>
      </w:r>
      <w:r w:rsidR="004C16BF" w:rsidRPr="0011302C">
        <w:rPr>
          <w:lang w:val="gl-ES"/>
        </w:rPr>
        <w:t xml:space="preserve"> </w:t>
      </w:r>
      <w:r w:rsidR="004C16BF" w:rsidRPr="0011302C">
        <w:rPr>
          <w:highlight w:val="black"/>
          <w:lang w:val="gl-ES"/>
        </w:rPr>
        <w:t>apelido1</w:t>
      </w:r>
      <w:r w:rsidR="004C16BF" w:rsidRPr="0011302C">
        <w:rPr>
          <w:lang w:val="gl-ES"/>
        </w:rPr>
        <w:t xml:space="preserve"> </w:t>
      </w:r>
      <w:r w:rsidR="004C16BF" w:rsidRPr="0011302C">
        <w:rPr>
          <w:highlight w:val="black"/>
          <w:lang w:val="gl-ES"/>
        </w:rPr>
        <w:t>apelido2</w:t>
      </w:r>
      <w:r w:rsidR="004C16BF">
        <w:t xml:space="preserve"> </w:t>
      </w:r>
      <w:r w:rsidR="000A5510" w:rsidRPr="00687500">
        <w:rPr>
          <w:rFonts w:asciiTheme="minorHAnsi" w:hAnsiTheme="minorHAnsi"/>
          <w:lang w:val="gl-ES"/>
        </w:rPr>
        <w:t xml:space="preserve">con data do </w:t>
      </w:r>
      <w:r w:rsidR="000D0338" w:rsidRPr="00687500">
        <w:rPr>
          <w:rFonts w:asciiTheme="minorHAnsi" w:hAnsiTheme="minorHAnsi"/>
          <w:lang w:val="gl-ES"/>
        </w:rPr>
        <w:t>2</w:t>
      </w:r>
      <w:r w:rsidR="000A5510" w:rsidRPr="00687500">
        <w:rPr>
          <w:rFonts w:asciiTheme="minorHAnsi" w:hAnsiTheme="minorHAnsi"/>
          <w:lang w:val="gl-ES"/>
        </w:rPr>
        <w:t xml:space="preserve"> de </w:t>
      </w:r>
      <w:r w:rsidR="000D0338" w:rsidRPr="00687500">
        <w:rPr>
          <w:rFonts w:asciiTheme="minorHAnsi" w:hAnsiTheme="minorHAnsi"/>
          <w:lang w:val="gl-ES"/>
        </w:rPr>
        <w:t>febreiro</w:t>
      </w:r>
      <w:r w:rsidR="000A5510" w:rsidRPr="00687500">
        <w:rPr>
          <w:rFonts w:asciiTheme="minorHAnsi" w:hAnsiTheme="minorHAnsi"/>
          <w:lang w:val="gl-ES"/>
        </w:rPr>
        <w:t xml:space="preserve"> de 201</w:t>
      </w:r>
      <w:r w:rsidR="000D0338" w:rsidRPr="00687500">
        <w:rPr>
          <w:rFonts w:asciiTheme="minorHAnsi" w:hAnsiTheme="minorHAnsi"/>
          <w:lang w:val="gl-ES"/>
        </w:rPr>
        <w:t>7</w:t>
      </w:r>
      <w:r w:rsidRPr="00687500">
        <w:rPr>
          <w:rFonts w:asciiTheme="minorHAnsi" w:hAnsiTheme="minorHAnsi"/>
          <w:lang w:val="gl-ES"/>
        </w:rPr>
        <w:t xml:space="preserve">, tendo en conta que a día de hoxe procedería o arquivo </w:t>
      </w:r>
      <w:r w:rsidR="000A5510" w:rsidRPr="00687500">
        <w:rPr>
          <w:rFonts w:asciiTheme="minorHAnsi" w:hAnsiTheme="minorHAnsi"/>
          <w:lang w:val="gl-ES"/>
        </w:rPr>
        <w:t xml:space="preserve">  por teren recibid</w:t>
      </w:r>
      <w:r w:rsidR="000D0338" w:rsidRPr="00687500">
        <w:rPr>
          <w:rFonts w:asciiTheme="minorHAnsi" w:hAnsiTheme="minorHAnsi"/>
          <w:lang w:val="gl-ES"/>
        </w:rPr>
        <w:t>o xa, en prazo, a documentación solicitada á Axencia Galega de Infraestruturas.</w:t>
      </w:r>
      <w:r w:rsidR="000A5510" w:rsidRPr="00687500">
        <w:rPr>
          <w:rFonts w:asciiTheme="minorHAnsi" w:hAnsiTheme="minorHAnsi"/>
          <w:lang w:val="gl-ES"/>
        </w:rPr>
        <w:t xml:space="preserve"> </w:t>
      </w:r>
    </w:p>
    <w:p w14:paraId="3A72B51D" w14:textId="77777777" w:rsidR="000A5510" w:rsidRPr="00687500" w:rsidRDefault="000A5510" w:rsidP="000A5510">
      <w:pPr>
        <w:spacing w:before="100" w:beforeAutospacing="1" w:after="240"/>
        <w:jc w:val="both"/>
        <w:rPr>
          <w:rFonts w:asciiTheme="minorHAnsi" w:hAnsiTheme="minorHAnsi"/>
          <w:lang w:val="gl-ES"/>
        </w:rPr>
      </w:pPr>
      <w:r w:rsidRPr="00687500">
        <w:rPr>
          <w:rFonts w:asciiTheme="minorHAnsi" w:hAnsiTheme="minorHAnsi"/>
          <w:lang w:val="gl-ES"/>
        </w:rPr>
        <w:t>Contra esta resolución, que pon fin á vía administrativa, unicamente cabe, en caso de desconformidade, interpoñer recurso contencioso-administrativo, no prazo de dous meses, contados desde o día seguinte á notificación desta resolución, de conformidade co previsto no artigo 8.2 a Lei 29/1998, do 13 de xullo, reguladora da xurisdición contencioso-administrativa.</w:t>
      </w:r>
    </w:p>
    <w:p w14:paraId="7D5F899D" w14:textId="552F59CC" w:rsidR="001A2A44" w:rsidRPr="00687500" w:rsidRDefault="001A2A44" w:rsidP="000A5510">
      <w:pPr>
        <w:spacing w:before="100" w:beforeAutospacing="1" w:after="240"/>
        <w:jc w:val="both"/>
        <w:rPr>
          <w:rFonts w:asciiTheme="minorHAnsi" w:hAnsiTheme="minorHAnsi"/>
          <w:lang w:val="gl-ES"/>
        </w:rPr>
      </w:pPr>
      <w:r w:rsidRPr="00687500">
        <w:rPr>
          <w:rFonts w:asciiTheme="minorHAnsi" w:hAnsiTheme="minorHAnsi"/>
          <w:lang w:val="gl-ES"/>
        </w:rPr>
        <w:t>Santiago de Compostela, 1 de xuño de 2017.</w:t>
      </w:r>
    </w:p>
    <w:p w14:paraId="3DEFD661" w14:textId="77777777" w:rsidR="00AA5EEF" w:rsidRPr="00687500" w:rsidRDefault="00AA5EEF" w:rsidP="00494251">
      <w:pPr>
        <w:spacing w:before="100" w:beforeAutospacing="1" w:after="240"/>
        <w:jc w:val="both"/>
        <w:rPr>
          <w:rFonts w:asciiTheme="minorHAnsi" w:hAnsiTheme="minorHAnsi"/>
          <w:lang w:val="gl-ES"/>
        </w:rPr>
      </w:pPr>
      <w:r w:rsidRPr="00687500">
        <w:rPr>
          <w:rFonts w:asciiTheme="minorHAnsi" w:hAnsiTheme="minorHAnsi"/>
          <w:lang w:val="gl-ES"/>
        </w:rPr>
        <w:t xml:space="preserve">A presidenta da Comisión da Transparencia </w:t>
      </w:r>
    </w:p>
    <w:p w14:paraId="4F35F521" w14:textId="77777777" w:rsidR="00687500" w:rsidRPr="00687500" w:rsidRDefault="00687500" w:rsidP="00494251">
      <w:pPr>
        <w:spacing w:before="100" w:beforeAutospacing="1" w:after="240"/>
        <w:jc w:val="both"/>
        <w:rPr>
          <w:rFonts w:asciiTheme="minorHAnsi" w:hAnsiTheme="minorHAnsi"/>
          <w:lang w:val="gl-ES"/>
        </w:rPr>
      </w:pPr>
    </w:p>
    <w:p w14:paraId="5DE2B1E3" w14:textId="77777777" w:rsidR="00AA5EEF" w:rsidRPr="00687500" w:rsidRDefault="00AA5EEF" w:rsidP="00494251">
      <w:pPr>
        <w:spacing w:before="100" w:beforeAutospacing="1" w:after="240"/>
        <w:jc w:val="both"/>
        <w:rPr>
          <w:rFonts w:asciiTheme="minorHAnsi" w:hAnsiTheme="minorHAnsi"/>
          <w:lang w:val="gl-ES"/>
        </w:rPr>
      </w:pPr>
      <w:proofErr w:type="spellStart"/>
      <w:r w:rsidRPr="00687500">
        <w:rPr>
          <w:rFonts w:asciiTheme="minorHAnsi" w:hAnsiTheme="minorHAnsi"/>
          <w:lang w:val="gl-ES"/>
        </w:rPr>
        <w:t>Milagros</w:t>
      </w:r>
      <w:proofErr w:type="spellEnd"/>
      <w:r w:rsidRPr="00687500">
        <w:rPr>
          <w:rFonts w:asciiTheme="minorHAnsi" w:hAnsiTheme="minorHAnsi"/>
          <w:lang w:val="gl-ES"/>
        </w:rPr>
        <w:t xml:space="preserve"> Otero </w:t>
      </w:r>
      <w:proofErr w:type="spellStart"/>
      <w:r w:rsidRPr="00687500">
        <w:rPr>
          <w:rFonts w:asciiTheme="minorHAnsi" w:hAnsiTheme="minorHAnsi"/>
          <w:lang w:val="gl-ES"/>
        </w:rPr>
        <w:t>Parga</w:t>
      </w:r>
      <w:proofErr w:type="spellEnd"/>
    </w:p>
    <w:sectPr w:rsidR="00AA5EEF" w:rsidRPr="00687500" w:rsidSect="007B46C4">
      <w:headerReference w:type="default" r:id="rId7"/>
      <w:footerReference w:type="even" r:id="rId8"/>
      <w:footerReference w:type="default" r:id="rId9"/>
      <w:pgSz w:w="11900" w:h="16840" w:code="9"/>
      <w:pgMar w:top="2948" w:right="1134" w:bottom="1701" w:left="1701" w:header="79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51651" w14:textId="77777777" w:rsidR="00644908" w:rsidRDefault="00644908" w:rsidP="00AA5EEF">
      <w:r>
        <w:separator/>
      </w:r>
    </w:p>
  </w:endnote>
  <w:endnote w:type="continuationSeparator" w:id="0">
    <w:p w14:paraId="553DEBF1" w14:textId="77777777" w:rsidR="00644908" w:rsidRDefault="00644908" w:rsidP="00AA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altName w:val="Times New Roman"/>
    <w:charset w:val="00"/>
    <w:family w:val="auto"/>
    <w:pitch w:val="variable"/>
    <w:sig w:usb0="00000001" w:usb1="00000001" w:usb2="00000000" w:usb3="00000000" w:csb0="00000193" w:csb1="00000000"/>
  </w:font>
  <w:font w:name="Source Sans Pro Semibold">
    <w:altName w:val="Times New Roman"/>
    <w:charset w:val="00"/>
    <w:family w:val="auto"/>
    <w:pitch w:val="variable"/>
    <w:sig w:usb0="00000001" w:usb1="00000001"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F3A77" w14:textId="77777777" w:rsidR="003C1BB7" w:rsidRDefault="003C1BB7" w:rsidP="00AA5EEF">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separate"/>
    </w:r>
    <w:r w:rsidR="007B46C4">
      <w:rPr>
        <w:rStyle w:val="Nmerodepgina"/>
        <w:noProof/>
      </w:rPr>
      <w:t>4</w:t>
    </w:r>
    <w:r>
      <w:rPr>
        <w:rStyle w:val="Nmerodepgina"/>
      </w:rPr>
      <w:fldChar w:fldCharType="end"/>
    </w:r>
  </w:p>
  <w:p w14:paraId="4A32B8FA" w14:textId="77777777" w:rsidR="003C1BB7" w:rsidRDefault="003C1BB7" w:rsidP="00AA5E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786153"/>
      <w:docPartObj>
        <w:docPartGallery w:val="Page Numbers (Bottom of Page)"/>
        <w:docPartUnique/>
      </w:docPartObj>
    </w:sdtPr>
    <w:sdtEndPr>
      <w:rPr>
        <w:rFonts w:asciiTheme="minorHAnsi" w:hAnsiTheme="minorHAnsi"/>
        <w:color w:val="99CB38" w:themeColor="accent1"/>
      </w:rPr>
    </w:sdtEndPr>
    <w:sdtContent>
      <w:p w14:paraId="6D3D51E6" w14:textId="7BAE2A24" w:rsidR="007B46C4" w:rsidRPr="007B46C4" w:rsidRDefault="007B46C4">
        <w:pPr>
          <w:pStyle w:val="Piedepgina"/>
          <w:jc w:val="right"/>
          <w:rPr>
            <w:rFonts w:asciiTheme="minorHAnsi" w:hAnsiTheme="minorHAnsi"/>
            <w:color w:val="99CB38" w:themeColor="accent1"/>
          </w:rPr>
        </w:pPr>
        <w:r w:rsidRPr="007B46C4">
          <w:rPr>
            <w:rFonts w:asciiTheme="minorHAnsi" w:hAnsiTheme="minorHAnsi"/>
            <w:color w:val="99CB38" w:themeColor="accent1"/>
          </w:rPr>
          <w:fldChar w:fldCharType="begin"/>
        </w:r>
        <w:r w:rsidRPr="007B46C4">
          <w:rPr>
            <w:rFonts w:asciiTheme="minorHAnsi" w:hAnsiTheme="minorHAnsi"/>
            <w:color w:val="99CB38" w:themeColor="accent1"/>
          </w:rPr>
          <w:instrText>PAGE   \* MERGEFORMAT</w:instrText>
        </w:r>
        <w:r w:rsidRPr="007B46C4">
          <w:rPr>
            <w:rFonts w:asciiTheme="minorHAnsi" w:hAnsiTheme="minorHAnsi"/>
            <w:color w:val="99CB38" w:themeColor="accent1"/>
          </w:rPr>
          <w:fldChar w:fldCharType="separate"/>
        </w:r>
        <w:r w:rsidR="00A14A7E">
          <w:rPr>
            <w:rFonts w:asciiTheme="minorHAnsi" w:hAnsiTheme="minorHAnsi"/>
            <w:noProof/>
            <w:color w:val="99CB38" w:themeColor="accent1"/>
          </w:rPr>
          <w:t>6</w:t>
        </w:r>
        <w:r w:rsidRPr="007B46C4">
          <w:rPr>
            <w:rFonts w:asciiTheme="minorHAnsi" w:hAnsiTheme="minorHAnsi"/>
            <w:color w:val="99CB38" w:themeColor="accent1"/>
          </w:rPr>
          <w:fldChar w:fldCharType="end"/>
        </w:r>
      </w:p>
    </w:sdtContent>
  </w:sdt>
  <w:p w14:paraId="060A2723" w14:textId="77777777" w:rsidR="007B46C4" w:rsidRDefault="007B46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7C836" w14:textId="77777777" w:rsidR="00644908" w:rsidRDefault="00644908" w:rsidP="00AA5EEF">
      <w:r>
        <w:separator/>
      </w:r>
    </w:p>
  </w:footnote>
  <w:footnote w:type="continuationSeparator" w:id="0">
    <w:p w14:paraId="5C2770EF" w14:textId="77777777" w:rsidR="00644908" w:rsidRDefault="00644908" w:rsidP="00AA5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2BAAE" w14:textId="4924765A" w:rsidR="00A94965" w:rsidRDefault="00232198" w:rsidP="00AA5EEF">
    <w:pPr>
      <w:pStyle w:val="Encabezado"/>
    </w:pPr>
    <w:r>
      <w:rPr>
        <w:noProof/>
        <w:lang w:val="gl-ES" w:eastAsia="gl-ES"/>
      </w:rPr>
      <w:drawing>
        <wp:inline distT="0" distB="0" distL="0" distR="0" wp14:anchorId="16DD2819" wp14:editId="56C5ECDE">
          <wp:extent cx="5374458" cy="655836"/>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cera-datos-word.png"/>
                  <pic:cNvPicPr/>
                </pic:nvPicPr>
                <pic:blipFill>
                  <a:blip r:embed="rId1">
                    <a:extLst>
                      <a:ext uri="{28A0092B-C50C-407E-A947-70E740481C1C}">
                        <a14:useLocalDpi xmlns:a14="http://schemas.microsoft.com/office/drawing/2010/main" val="0"/>
                      </a:ext>
                    </a:extLst>
                  </a:blip>
                  <a:stretch>
                    <a:fillRect/>
                  </a:stretch>
                </pic:blipFill>
                <pic:spPr>
                  <a:xfrm>
                    <a:off x="0" y="0"/>
                    <a:ext cx="5613295" cy="684981"/>
                  </a:xfrm>
                  <a:prstGeom prst="rect">
                    <a:avLst/>
                  </a:prstGeom>
                </pic:spPr>
              </pic:pic>
            </a:graphicData>
          </a:graphic>
        </wp:inline>
      </w:drawing>
    </w:r>
  </w:p>
  <w:p w14:paraId="021CE31C" w14:textId="77777777" w:rsidR="00232198" w:rsidRDefault="00232198" w:rsidP="00AA5E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4C3F6C"/>
    <w:multiLevelType w:val="hybridMultilevel"/>
    <w:tmpl w:val="BD3EAAA8"/>
    <w:lvl w:ilvl="0" w:tplc="E146E8C0">
      <w:start w:val="1"/>
      <w:numFmt w:val="bullet"/>
      <w:lvlText w:val=""/>
      <w:lvlJc w:val="left"/>
      <w:pPr>
        <w:ind w:left="720" w:hanging="360"/>
      </w:pPr>
      <w:rPr>
        <w:rFonts w:ascii="Symbol" w:hAnsi="Symbol" w:hint="default"/>
        <w:color w:val="C1C53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AE85858"/>
    <w:multiLevelType w:val="hybridMultilevel"/>
    <w:tmpl w:val="C4069078"/>
    <w:lvl w:ilvl="0" w:tplc="F89885EC">
      <w:start w:val="1"/>
      <w:numFmt w:val="bullet"/>
      <w:lvlText w:val=""/>
      <w:lvlJc w:val="left"/>
      <w:pPr>
        <w:ind w:left="227" w:hanging="227"/>
      </w:pPr>
      <w:rPr>
        <w:rFonts w:ascii="Symbol" w:hAnsi="Symbol" w:hint="default"/>
        <w:color w:val="C1C53A"/>
      </w:rPr>
    </w:lvl>
    <w:lvl w:ilvl="1" w:tplc="040A0003" w:tentative="1">
      <w:start w:val="1"/>
      <w:numFmt w:val="bullet"/>
      <w:lvlText w:val="o"/>
      <w:lvlJc w:val="left"/>
      <w:pPr>
        <w:ind w:left="1490" w:hanging="360"/>
      </w:pPr>
      <w:rPr>
        <w:rFonts w:ascii="Courier New" w:hAnsi="Courier New" w:cs="Courier New" w:hint="default"/>
      </w:rPr>
    </w:lvl>
    <w:lvl w:ilvl="2" w:tplc="040A0005" w:tentative="1">
      <w:start w:val="1"/>
      <w:numFmt w:val="bullet"/>
      <w:lvlText w:val=""/>
      <w:lvlJc w:val="left"/>
      <w:pPr>
        <w:ind w:left="2210" w:hanging="360"/>
      </w:pPr>
      <w:rPr>
        <w:rFonts w:ascii="Wingdings" w:hAnsi="Wingdings" w:hint="default"/>
      </w:rPr>
    </w:lvl>
    <w:lvl w:ilvl="3" w:tplc="040A0001" w:tentative="1">
      <w:start w:val="1"/>
      <w:numFmt w:val="bullet"/>
      <w:lvlText w:val=""/>
      <w:lvlJc w:val="left"/>
      <w:pPr>
        <w:ind w:left="2930" w:hanging="360"/>
      </w:pPr>
      <w:rPr>
        <w:rFonts w:ascii="Symbol" w:hAnsi="Symbol" w:hint="default"/>
      </w:rPr>
    </w:lvl>
    <w:lvl w:ilvl="4" w:tplc="040A0003" w:tentative="1">
      <w:start w:val="1"/>
      <w:numFmt w:val="bullet"/>
      <w:lvlText w:val="o"/>
      <w:lvlJc w:val="left"/>
      <w:pPr>
        <w:ind w:left="3650" w:hanging="360"/>
      </w:pPr>
      <w:rPr>
        <w:rFonts w:ascii="Courier New" w:hAnsi="Courier New" w:cs="Courier New" w:hint="default"/>
      </w:rPr>
    </w:lvl>
    <w:lvl w:ilvl="5" w:tplc="040A0005" w:tentative="1">
      <w:start w:val="1"/>
      <w:numFmt w:val="bullet"/>
      <w:lvlText w:val=""/>
      <w:lvlJc w:val="left"/>
      <w:pPr>
        <w:ind w:left="4370" w:hanging="360"/>
      </w:pPr>
      <w:rPr>
        <w:rFonts w:ascii="Wingdings" w:hAnsi="Wingdings" w:hint="default"/>
      </w:rPr>
    </w:lvl>
    <w:lvl w:ilvl="6" w:tplc="040A0001" w:tentative="1">
      <w:start w:val="1"/>
      <w:numFmt w:val="bullet"/>
      <w:lvlText w:val=""/>
      <w:lvlJc w:val="left"/>
      <w:pPr>
        <w:ind w:left="5090" w:hanging="360"/>
      </w:pPr>
      <w:rPr>
        <w:rFonts w:ascii="Symbol" w:hAnsi="Symbol" w:hint="default"/>
      </w:rPr>
    </w:lvl>
    <w:lvl w:ilvl="7" w:tplc="040A0003" w:tentative="1">
      <w:start w:val="1"/>
      <w:numFmt w:val="bullet"/>
      <w:lvlText w:val="o"/>
      <w:lvlJc w:val="left"/>
      <w:pPr>
        <w:ind w:left="5810" w:hanging="360"/>
      </w:pPr>
      <w:rPr>
        <w:rFonts w:ascii="Courier New" w:hAnsi="Courier New" w:cs="Courier New" w:hint="default"/>
      </w:rPr>
    </w:lvl>
    <w:lvl w:ilvl="8" w:tplc="040A0005" w:tentative="1">
      <w:start w:val="1"/>
      <w:numFmt w:val="bullet"/>
      <w:lvlText w:val=""/>
      <w:lvlJc w:val="left"/>
      <w:pPr>
        <w:ind w:left="6530" w:hanging="360"/>
      </w:pPr>
      <w:rPr>
        <w:rFonts w:ascii="Wingdings" w:hAnsi="Wingdings" w:hint="default"/>
      </w:rPr>
    </w:lvl>
  </w:abstractNum>
  <w:abstractNum w:abstractNumId="2" w15:restartNumberingAfterBreak="0">
    <w:nsid w:val="72196A5B"/>
    <w:multiLevelType w:val="hybridMultilevel"/>
    <w:tmpl w:val="37C4E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6A"/>
    <w:rsid w:val="000A5510"/>
    <w:rsid w:val="000D0338"/>
    <w:rsid w:val="000F0057"/>
    <w:rsid w:val="00116436"/>
    <w:rsid w:val="00177A03"/>
    <w:rsid w:val="001A2A44"/>
    <w:rsid w:val="001A7FCE"/>
    <w:rsid w:val="001B08EB"/>
    <w:rsid w:val="00223F47"/>
    <w:rsid w:val="00232198"/>
    <w:rsid w:val="0027595A"/>
    <w:rsid w:val="002B2D49"/>
    <w:rsid w:val="00320F7B"/>
    <w:rsid w:val="003C1BB7"/>
    <w:rsid w:val="003C2769"/>
    <w:rsid w:val="003C576C"/>
    <w:rsid w:val="003E5806"/>
    <w:rsid w:val="00422D6A"/>
    <w:rsid w:val="00494251"/>
    <w:rsid w:val="004C16BF"/>
    <w:rsid w:val="0058228A"/>
    <w:rsid w:val="005C0A3B"/>
    <w:rsid w:val="005C6756"/>
    <w:rsid w:val="00604FF0"/>
    <w:rsid w:val="0062187A"/>
    <w:rsid w:val="006303E0"/>
    <w:rsid w:val="00644908"/>
    <w:rsid w:val="00663AB0"/>
    <w:rsid w:val="00687500"/>
    <w:rsid w:val="006E7832"/>
    <w:rsid w:val="006F0CA3"/>
    <w:rsid w:val="006F5051"/>
    <w:rsid w:val="00714D9D"/>
    <w:rsid w:val="007267B8"/>
    <w:rsid w:val="007358AB"/>
    <w:rsid w:val="0075663E"/>
    <w:rsid w:val="007A1358"/>
    <w:rsid w:val="007B46C4"/>
    <w:rsid w:val="00812DE1"/>
    <w:rsid w:val="00836E11"/>
    <w:rsid w:val="008D3DA8"/>
    <w:rsid w:val="008E54D8"/>
    <w:rsid w:val="009501C2"/>
    <w:rsid w:val="0096214E"/>
    <w:rsid w:val="009631E6"/>
    <w:rsid w:val="009825D7"/>
    <w:rsid w:val="009D105F"/>
    <w:rsid w:val="009E7298"/>
    <w:rsid w:val="009F46FE"/>
    <w:rsid w:val="00A14A7E"/>
    <w:rsid w:val="00A87352"/>
    <w:rsid w:val="00A94965"/>
    <w:rsid w:val="00AA5EEF"/>
    <w:rsid w:val="00AC6329"/>
    <w:rsid w:val="00B042C7"/>
    <w:rsid w:val="00B60072"/>
    <w:rsid w:val="00C47C93"/>
    <w:rsid w:val="00C71AED"/>
    <w:rsid w:val="00D94691"/>
    <w:rsid w:val="00D97D97"/>
    <w:rsid w:val="00DD2FF1"/>
    <w:rsid w:val="00E175E5"/>
    <w:rsid w:val="00E33590"/>
    <w:rsid w:val="00E64109"/>
    <w:rsid w:val="00F467F2"/>
    <w:rsid w:val="00F835E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C8ED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EEF"/>
    <w:rPr>
      <w:rFonts w:ascii="Source Sans Pro" w:hAnsi="Source Sans Pro"/>
      <w:lang w:val="es-ES"/>
    </w:rPr>
  </w:style>
  <w:style w:type="paragraph" w:styleId="Ttulo1">
    <w:name w:val="heading 1"/>
    <w:basedOn w:val="Normal"/>
    <w:next w:val="Normal"/>
    <w:link w:val="Ttulo1Car"/>
    <w:uiPriority w:val="9"/>
    <w:qFormat/>
    <w:rsid w:val="00AA5EEF"/>
    <w:pPr>
      <w:keepNext/>
      <w:keepLines/>
      <w:spacing w:before="240"/>
      <w:outlineLvl w:val="0"/>
    </w:pPr>
    <w:rPr>
      <w:rFonts w:ascii="Source Sans Pro Semibold" w:eastAsiaTheme="majorEastAsia" w:hAnsi="Source Sans Pro Semibold" w:cstheme="majorBidi"/>
      <w:b/>
      <w:bCs/>
      <w:color w:val="000000" w:themeColor="text1"/>
      <w:sz w:val="56"/>
      <w:szCs w:val="32"/>
    </w:rPr>
  </w:style>
  <w:style w:type="paragraph" w:styleId="Ttulo2">
    <w:name w:val="heading 2"/>
    <w:basedOn w:val="Ttulo1"/>
    <w:next w:val="Normal"/>
    <w:link w:val="Ttulo2Car"/>
    <w:uiPriority w:val="9"/>
    <w:unhideWhenUsed/>
    <w:qFormat/>
    <w:rsid w:val="00AA5EEF"/>
    <w:pPr>
      <w:outlineLvl w:val="1"/>
    </w:pPr>
    <w:rPr>
      <w:rFonts w:ascii="Source Sans Pro" w:hAnsi="Source Sans Pro"/>
      <w:b w:val="0"/>
      <w:bCs w:val="0"/>
      <w:i/>
      <w:iCs/>
      <w:color w:val="C1C53A"/>
      <w:sz w:val="44"/>
    </w:rPr>
  </w:style>
  <w:style w:type="paragraph" w:styleId="Ttulo3">
    <w:name w:val="heading 3"/>
    <w:basedOn w:val="Normal"/>
    <w:next w:val="Normal"/>
    <w:link w:val="Ttulo3Car"/>
    <w:uiPriority w:val="9"/>
    <w:unhideWhenUsed/>
    <w:qFormat/>
    <w:rsid w:val="00AA5EEF"/>
    <w:pPr>
      <w:outlineLvl w:val="2"/>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965"/>
    <w:pPr>
      <w:tabs>
        <w:tab w:val="center" w:pos="4252"/>
        <w:tab w:val="right" w:pos="8504"/>
      </w:tabs>
    </w:pPr>
  </w:style>
  <w:style w:type="character" w:customStyle="1" w:styleId="EncabezadoCar">
    <w:name w:val="Encabezado Car"/>
    <w:basedOn w:val="Fuentedeprrafopredeter"/>
    <w:link w:val="Encabezado"/>
    <w:uiPriority w:val="99"/>
    <w:rsid w:val="00A94965"/>
  </w:style>
  <w:style w:type="paragraph" w:styleId="Piedepgina">
    <w:name w:val="footer"/>
    <w:basedOn w:val="Normal"/>
    <w:link w:val="PiedepginaCar"/>
    <w:uiPriority w:val="99"/>
    <w:unhideWhenUsed/>
    <w:rsid w:val="00A94965"/>
    <w:pPr>
      <w:tabs>
        <w:tab w:val="center" w:pos="4252"/>
        <w:tab w:val="right" w:pos="8504"/>
      </w:tabs>
    </w:pPr>
  </w:style>
  <w:style w:type="character" w:customStyle="1" w:styleId="PiedepginaCar">
    <w:name w:val="Pie de página Car"/>
    <w:basedOn w:val="Fuentedeprrafopredeter"/>
    <w:link w:val="Piedepgina"/>
    <w:uiPriority w:val="99"/>
    <w:rsid w:val="00A94965"/>
  </w:style>
  <w:style w:type="paragraph" w:styleId="Prrafodelista">
    <w:name w:val="List Paragraph"/>
    <w:basedOn w:val="Normal"/>
    <w:uiPriority w:val="34"/>
    <w:qFormat/>
    <w:rsid w:val="00422D6A"/>
    <w:pPr>
      <w:spacing w:after="160" w:line="259" w:lineRule="auto"/>
      <w:ind w:left="720"/>
      <w:contextualSpacing/>
    </w:pPr>
    <w:rPr>
      <w:sz w:val="22"/>
      <w:szCs w:val="22"/>
      <w:lang w:val="gl-ES"/>
    </w:rPr>
  </w:style>
  <w:style w:type="character" w:styleId="Nmerodepgina">
    <w:name w:val="page number"/>
    <w:basedOn w:val="Fuentedeprrafopredeter"/>
    <w:uiPriority w:val="99"/>
    <w:semiHidden/>
    <w:unhideWhenUsed/>
    <w:rsid w:val="003C1BB7"/>
  </w:style>
  <w:style w:type="character" w:customStyle="1" w:styleId="Ttulo1Car">
    <w:name w:val="Título 1 Car"/>
    <w:basedOn w:val="Fuentedeprrafopredeter"/>
    <w:link w:val="Ttulo1"/>
    <w:uiPriority w:val="9"/>
    <w:rsid w:val="00AA5EEF"/>
    <w:rPr>
      <w:rFonts w:ascii="Source Sans Pro Semibold" w:eastAsiaTheme="majorEastAsia" w:hAnsi="Source Sans Pro Semibold" w:cstheme="majorBidi"/>
      <w:b/>
      <w:bCs/>
      <w:color w:val="000000" w:themeColor="text1"/>
      <w:sz w:val="56"/>
      <w:szCs w:val="32"/>
      <w:lang w:val="es-ES"/>
    </w:rPr>
  </w:style>
  <w:style w:type="character" w:customStyle="1" w:styleId="Ttulo2Car">
    <w:name w:val="Título 2 Car"/>
    <w:basedOn w:val="Fuentedeprrafopredeter"/>
    <w:link w:val="Ttulo2"/>
    <w:uiPriority w:val="9"/>
    <w:rsid w:val="00AA5EEF"/>
    <w:rPr>
      <w:rFonts w:ascii="Source Sans Pro" w:eastAsiaTheme="majorEastAsia" w:hAnsi="Source Sans Pro" w:cstheme="majorBidi"/>
      <w:i/>
      <w:iCs/>
      <w:color w:val="C1C53A"/>
      <w:sz w:val="44"/>
      <w:szCs w:val="32"/>
      <w:lang w:val="es-ES"/>
    </w:rPr>
  </w:style>
  <w:style w:type="character" w:customStyle="1" w:styleId="Ttulo3Car">
    <w:name w:val="Título 3 Car"/>
    <w:basedOn w:val="Fuentedeprrafopredeter"/>
    <w:link w:val="Ttulo3"/>
    <w:uiPriority w:val="9"/>
    <w:rsid w:val="00AA5EEF"/>
    <w:rPr>
      <w:rFonts w:ascii="Source Sans Pro" w:hAnsi="Source Sans Pro"/>
      <w:b/>
      <w:sz w:val="32"/>
      <w:lang w:val="es-ES"/>
    </w:rPr>
  </w:style>
  <w:style w:type="character" w:styleId="Textoennegrita">
    <w:name w:val="Strong"/>
    <w:uiPriority w:val="22"/>
    <w:qFormat/>
    <w:rsid w:val="00AA5EE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8905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2076</Words>
  <Characters>11836</Characters>
  <Application>Microsoft Office Word</Application>
  <DocSecurity>0</DocSecurity>
  <Lines>98</Lines>
  <Paragraphs>27</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PROPOSTA DE RESOLUCIÓN</vt:lpstr>
    </vt:vector>
  </TitlesOfParts>
  <Company/>
  <LinksUpToDate>false</LinksUpToDate>
  <CharactersWithSpaces>13885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Comunicacion</cp:lastModifiedBy>
  <cp:revision>7</cp:revision>
  <cp:lastPrinted>2017-06-02T08:11:00Z</cp:lastPrinted>
  <dcterms:created xsi:type="dcterms:W3CDTF">2017-06-02T06:09:00Z</dcterms:created>
  <dcterms:modified xsi:type="dcterms:W3CDTF">2017-06-15T11:31:00Z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Vancouver</vt:lpwstr>
  </property>
</Properties>
</file>