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C02A7" w14:textId="665F531E" w:rsidR="0058228A" w:rsidRPr="005142AB" w:rsidRDefault="001B08EB" w:rsidP="00494251">
      <w:pPr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Reclamante:</w:t>
      </w:r>
      <w:r w:rsidR="00DD435A" w:rsidRPr="005142AB">
        <w:rPr>
          <w:rFonts w:asciiTheme="minorHAnsi" w:hAnsiTheme="minorHAnsi"/>
          <w:lang w:val="gl-ES"/>
        </w:rPr>
        <w:t xml:space="preserve"> </w:t>
      </w:r>
      <w:r w:rsidR="00E77D8B" w:rsidRPr="003C7C03">
        <w:rPr>
          <w:highlight w:val="black"/>
          <w:lang w:val="gl-ES"/>
        </w:rPr>
        <w:t>Nome</w:t>
      </w:r>
      <w:r w:rsidR="00E77D8B" w:rsidRPr="003C7C03">
        <w:rPr>
          <w:lang w:val="gl-ES"/>
        </w:rPr>
        <w:t xml:space="preserve"> </w:t>
      </w:r>
      <w:r w:rsidR="00E77D8B" w:rsidRPr="003C7C03">
        <w:rPr>
          <w:highlight w:val="black"/>
          <w:lang w:val="gl-ES"/>
        </w:rPr>
        <w:t>apelido1</w:t>
      </w:r>
      <w:r w:rsidR="00E77D8B" w:rsidRPr="003C7C03">
        <w:rPr>
          <w:lang w:val="gl-ES"/>
        </w:rPr>
        <w:t xml:space="preserve"> </w:t>
      </w:r>
      <w:r w:rsidR="00E77D8B" w:rsidRPr="003C7C03">
        <w:rPr>
          <w:highlight w:val="black"/>
          <w:lang w:val="gl-ES"/>
        </w:rPr>
        <w:t>apelido2</w:t>
      </w:r>
    </w:p>
    <w:p w14:paraId="73006607" w14:textId="6277664E" w:rsidR="001B08EB" w:rsidRPr="005142AB" w:rsidRDefault="001A7FCE" w:rsidP="00494251">
      <w:pPr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Expedien</w:t>
      </w:r>
      <w:r w:rsidR="005C6756" w:rsidRPr="005142AB">
        <w:rPr>
          <w:rFonts w:asciiTheme="minorHAnsi" w:hAnsiTheme="minorHAnsi"/>
          <w:lang w:val="gl-ES"/>
        </w:rPr>
        <w:t xml:space="preserve">te. Nº </w:t>
      </w:r>
      <w:r w:rsidR="00DD435A" w:rsidRPr="005142AB">
        <w:rPr>
          <w:rFonts w:asciiTheme="minorHAnsi" w:hAnsiTheme="minorHAnsi"/>
          <w:b/>
          <w:lang w:val="gl-ES"/>
        </w:rPr>
        <w:t>RSCTG 028</w:t>
      </w:r>
      <w:r w:rsidR="005C6756" w:rsidRPr="005142AB">
        <w:rPr>
          <w:rFonts w:asciiTheme="minorHAnsi" w:hAnsiTheme="minorHAnsi"/>
          <w:b/>
          <w:lang w:val="gl-ES"/>
        </w:rPr>
        <w:t>/2017</w:t>
      </w:r>
      <w:r w:rsidR="001B08EB" w:rsidRPr="005142AB">
        <w:rPr>
          <w:rFonts w:asciiTheme="minorHAnsi" w:hAnsiTheme="minorHAnsi"/>
          <w:lang w:val="gl-ES"/>
        </w:rPr>
        <w:tab/>
      </w:r>
    </w:p>
    <w:p w14:paraId="34315F8A" w14:textId="2CE5914C" w:rsidR="001B08EB" w:rsidRPr="005142AB" w:rsidRDefault="00E77D8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11302C">
        <w:rPr>
          <w:highlight w:val="black"/>
          <w:lang w:val="gl-ES"/>
        </w:rPr>
        <w:t>email@email.em</w:t>
      </w:r>
    </w:p>
    <w:p w14:paraId="4B12FFF4" w14:textId="1A3E0146" w:rsidR="00AA5EEF" w:rsidRPr="00B62A3C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B62A3C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B62A3C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B62A3C">
        <w:rPr>
          <w:rStyle w:val="Textoennegrita"/>
          <w:rFonts w:asciiTheme="minorHAnsi" w:hAnsiTheme="minorHAnsi"/>
          <w:b/>
          <w:sz w:val="28"/>
          <w:szCs w:val="28"/>
          <w:lang w:val="gl-ES"/>
        </w:rPr>
        <w:t>Resolución da Comisión da Transparencia de Galicia na reclamación presentada ao amparo do artigo 28 da lei 1/2016, do 18 de xaneiro, de transparencia e bo goberno</w:t>
      </w:r>
      <w:r w:rsidRPr="00B62A3C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6DC1F74B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 xml:space="preserve">En resposta á reclamación presentada por </w:t>
      </w:r>
      <w:r w:rsidR="00E77D8B" w:rsidRPr="003C7C03">
        <w:rPr>
          <w:highlight w:val="black"/>
          <w:lang w:val="gl-ES"/>
        </w:rPr>
        <w:t>Nome</w:t>
      </w:r>
      <w:r w:rsidR="00E77D8B" w:rsidRPr="003C7C03">
        <w:rPr>
          <w:lang w:val="gl-ES"/>
        </w:rPr>
        <w:t xml:space="preserve"> </w:t>
      </w:r>
      <w:r w:rsidR="00E77D8B" w:rsidRPr="003C7C03">
        <w:rPr>
          <w:highlight w:val="black"/>
          <w:lang w:val="gl-ES"/>
        </w:rPr>
        <w:t>apelido1</w:t>
      </w:r>
      <w:r w:rsidR="00E77D8B" w:rsidRPr="003C7C03">
        <w:rPr>
          <w:lang w:val="gl-ES"/>
        </w:rPr>
        <w:t xml:space="preserve"> </w:t>
      </w:r>
      <w:r w:rsidR="00E77D8B" w:rsidRPr="003C7C03">
        <w:rPr>
          <w:highlight w:val="black"/>
          <w:lang w:val="gl-ES"/>
        </w:rPr>
        <w:t>apelido2</w:t>
      </w:r>
      <w:r w:rsidRPr="005142AB">
        <w:rPr>
          <w:rFonts w:asciiTheme="minorHAnsi" w:hAnsiTheme="minorHAnsi"/>
          <w:lang w:val="gl-ES"/>
        </w:rPr>
        <w:t>, mediante escrito do</w:t>
      </w:r>
      <w:r w:rsidR="00DD435A" w:rsidRPr="005142AB">
        <w:rPr>
          <w:rFonts w:asciiTheme="minorHAnsi" w:hAnsiTheme="minorHAnsi"/>
          <w:lang w:val="gl-ES"/>
        </w:rPr>
        <w:t xml:space="preserve"> 28 de marzo de 2017</w:t>
      </w:r>
      <w:r w:rsidRPr="005142AB">
        <w:rPr>
          <w:rFonts w:asciiTheme="minorHAnsi" w:hAnsiTheme="minorHAnsi"/>
          <w:lang w:val="gl-ES"/>
        </w:rPr>
        <w:t>, a Comisión da Transparencia, considerando</w:t>
      </w:r>
      <w:r w:rsidR="007B46C4" w:rsidRPr="005142AB">
        <w:rPr>
          <w:rFonts w:asciiTheme="minorHAnsi" w:hAnsiTheme="minorHAnsi"/>
          <w:lang w:val="gl-ES"/>
        </w:rPr>
        <w:t xml:space="preserve"> os antecedentes e fundamentos x</w:t>
      </w:r>
      <w:r w:rsidRPr="005142AB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576352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576352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31D7881C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b/>
          <w:lang w:val="gl-ES"/>
        </w:rPr>
        <w:t>Primeiro</w:t>
      </w:r>
      <w:r w:rsidRPr="005142AB">
        <w:rPr>
          <w:rFonts w:asciiTheme="minorHAnsi" w:hAnsiTheme="minorHAnsi"/>
          <w:lang w:val="gl-ES"/>
        </w:rPr>
        <w:t>.</w:t>
      </w:r>
      <w:r w:rsidR="00DD435A" w:rsidRPr="005142AB">
        <w:rPr>
          <w:rFonts w:asciiTheme="minorHAnsi" w:hAnsiTheme="minorHAnsi"/>
          <w:lang w:val="gl-ES"/>
        </w:rPr>
        <w:t xml:space="preserve"> </w:t>
      </w:r>
      <w:r w:rsidR="00E77D8B" w:rsidRPr="003C7C03">
        <w:rPr>
          <w:highlight w:val="black"/>
          <w:lang w:val="gl-ES"/>
        </w:rPr>
        <w:t>Nome</w:t>
      </w:r>
      <w:r w:rsidR="00E77D8B" w:rsidRPr="003C7C03">
        <w:rPr>
          <w:lang w:val="gl-ES"/>
        </w:rPr>
        <w:t xml:space="preserve"> </w:t>
      </w:r>
      <w:r w:rsidR="00E77D8B" w:rsidRPr="003C7C03">
        <w:rPr>
          <w:highlight w:val="black"/>
          <w:lang w:val="gl-ES"/>
        </w:rPr>
        <w:t>apelido1</w:t>
      </w:r>
      <w:r w:rsidR="00E77D8B" w:rsidRPr="003C7C03">
        <w:rPr>
          <w:lang w:val="gl-ES"/>
        </w:rPr>
        <w:t xml:space="preserve"> </w:t>
      </w:r>
      <w:r w:rsidR="00E77D8B" w:rsidRPr="003C7C03">
        <w:rPr>
          <w:highlight w:val="black"/>
          <w:lang w:val="gl-ES"/>
        </w:rPr>
        <w:t>apelido2</w:t>
      </w:r>
      <w:r w:rsidRPr="005142AB">
        <w:rPr>
          <w:rFonts w:asciiTheme="minorHAnsi" w:hAnsiTheme="minorHAnsi"/>
          <w:lang w:val="gl-ES"/>
        </w:rPr>
        <w:t xml:space="preserve"> presentou, mediante escrito con entrada no rexistro do Valedor do Pobo o día </w:t>
      </w:r>
      <w:r w:rsidR="00DD435A" w:rsidRPr="005142AB">
        <w:rPr>
          <w:rFonts w:asciiTheme="minorHAnsi" w:hAnsiTheme="minorHAnsi"/>
          <w:lang w:val="gl-ES"/>
        </w:rPr>
        <w:t>28 de marzo de 2017</w:t>
      </w:r>
      <w:r w:rsidRPr="005142AB">
        <w:rPr>
          <w:rFonts w:asciiTheme="minorHAnsi" w:hAnsiTheme="minorHAnsi"/>
          <w:lang w:val="gl-ES"/>
        </w:rPr>
        <w:t>, unha reclamación ao amparo do disposto no artigo 28 da Lei 1/2016, do 18 de xaneiro</w:t>
      </w:r>
      <w:r w:rsidR="00DD435A" w:rsidRPr="005142AB">
        <w:rPr>
          <w:rFonts w:asciiTheme="minorHAnsi" w:hAnsiTheme="minorHAnsi"/>
          <w:lang w:val="gl-ES"/>
        </w:rPr>
        <w:t>, de transparencia e bo goberno</w:t>
      </w:r>
      <w:r w:rsidRPr="005142AB">
        <w:rPr>
          <w:rFonts w:asciiTheme="minorHAnsi" w:hAnsiTheme="minorHAnsi"/>
          <w:lang w:val="gl-ES"/>
        </w:rPr>
        <w:t>,  por entender desatendida unha solicitude de acceso</w:t>
      </w:r>
      <w:r w:rsidR="00DD435A" w:rsidRPr="005142AB">
        <w:rPr>
          <w:rFonts w:asciiTheme="minorHAnsi" w:hAnsiTheme="minorHAnsi"/>
          <w:lang w:val="gl-ES"/>
        </w:rPr>
        <w:t xml:space="preserve"> á información por parte da Secretaría Xeral para o Deporte da Xunta de Galicia.</w:t>
      </w:r>
    </w:p>
    <w:p w14:paraId="1435ABED" w14:textId="07B472A6" w:rsidR="00AA5EEF" w:rsidRPr="005142AB" w:rsidRDefault="00DD435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 xml:space="preserve">O interesado indicaba que a Secretaría Xeral para o Deporte </w:t>
      </w:r>
      <w:proofErr w:type="spellStart"/>
      <w:r w:rsidRPr="005142AB">
        <w:rPr>
          <w:rFonts w:asciiTheme="minorHAnsi" w:hAnsiTheme="minorHAnsi"/>
          <w:lang w:val="gl-ES"/>
        </w:rPr>
        <w:t>inadmitíu</w:t>
      </w:r>
      <w:proofErr w:type="spellEnd"/>
      <w:r w:rsidRPr="005142AB">
        <w:rPr>
          <w:rFonts w:asciiTheme="minorHAnsi" w:hAnsiTheme="minorHAnsi"/>
          <w:lang w:val="gl-ES"/>
        </w:rPr>
        <w:t xml:space="preserve"> a trámite unha solicitude de información pública sobre os clubs deportivos subvencionados pola administración e sometidos á lei 1/2016, do 18 de xaneiro</w:t>
      </w:r>
      <w:r w:rsidR="00AD299E">
        <w:rPr>
          <w:rFonts w:asciiTheme="minorHAnsi" w:hAnsiTheme="minorHAnsi"/>
          <w:lang w:val="gl-ES"/>
        </w:rPr>
        <w:t xml:space="preserve">, </w:t>
      </w:r>
      <w:proofErr w:type="spellStart"/>
      <w:r w:rsidR="00AD299E">
        <w:rPr>
          <w:rFonts w:asciiTheme="minorHAnsi" w:hAnsiTheme="minorHAnsi"/>
          <w:lang w:val="gl-ES"/>
        </w:rPr>
        <w:t>relatia</w:t>
      </w:r>
      <w:proofErr w:type="spellEnd"/>
      <w:r w:rsidR="00AD299E">
        <w:rPr>
          <w:rFonts w:asciiTheme="minorHAnsi" w:hAnsiTheme="minorHAnsi"/>
          <w:lang w:val="gl-ES"/>
        </w:rPr>
        <w:t xml:space="preserve"> aos epígrafes c)d)e) e f) da </w:t>
      </w:r>
      <w:proofErr w:type="spellStart"/>
      <w:r w:rsidR="00AD299E">
        <w:rPr>
          <w:rFonts w:asciiTheme="minorHAnsi" w:hAnsiTheme="minorHAnsi"/>
          <w:lang w:val="gl-ES"/>
        </w:rPr>
        <w:t>Ley</w:t>
      </w:r>
      <w:proofErr w:type="spellEnd"/>
      <w:r w:rsidR="00AD299E">
        <w:rPr>
          <w:rFonts w:asciiTheme="minorHAnsi" w:hAnsiTheme="minorHAnsi"/>
          <w:lang w:val="gl-ES"/>
        </w:rPr>
        <w:t xml:space="preserve"> 19/2013, do 9 de decembro e o importe da cota anual de socio e a forma de pago da mesma</w:t>
      </w:r>
      <w:r w:rsidRPr="005142AB">
        <w:rPr>
          <w:rFonts w:asciiTheme="minorHAnsi" w:hAnsiTheme="minorHAnsi"/>
          <w:lang w:val="gl-ES"/>
        </w:rPr>
        <w:t>. O reclamante indicaba tamén que a resposta está a vulnerar o contido dos artigos 3, 4.3 da Lei 1/2016, do 18 de xaneiro, e a lei do deporte 3/2012.</w:t>
      </w:r>
    </w:p>
    <w:p w14:paraId="1FEA1156" w14:textId="41F180FC" w:rsidR="007A0192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O escrito viña aco</w:t>
      </w:r>
      <w:r w:rsidR="00DD435A" w:rsidRPr="005142AB">
        <w:rPr>
          <w:rFonts w:asciiTheme="minorHAnsi" w:hAnsiTheme="minorHAnsi"/>
          <w:lang w:val="gl-ES"/>
        </w:rPr>
        <w:t>mpañado da resolución 1/2017</w:t>
      </w:r>
      <w:r w:rsidR="00AD299E">
        <w:rPr>
          <w:rFonts w:asciiTheme="minorHAnsi" w:hAnsiTheme="minorHAnsi"/>
          <w:lang w:val="gl-ES"/>
        </w:rPr>
        <w:t xml:space="preserve"> da Secretaría Xeral para o Deporte</w:t>
      </w:r>
      <w:r w:rsidR="00DD435A" w:rsidRPr="005142AB">
        <w:rPr>
          <w:rFonts w:asciiTheme="minorHAnsi" w:hAnsiTheme="minorHAnsi"/>
          <w:lang w:val="gl-ES"/>
        </w:rPr>
        <w:t xml:space="preserve"> que ten rexistro de saída de 27 de febreiro de 2017.</w:t>
      </w:r>
      <w:r w:rsidR="007A0192" w:rsidRPr="005142AB">
        <w:rPr>
          <w:rFonts w:asciiTheme="minorHAnsi" w:hAnsiTheme="minorHAnsi"/>
          <w:lang w:val="gl-ES"/>
        </w:rPr>
        <w:t xml:space="preserve"> Esta resolución </w:t>
      </w:r>
      <w:r w:rsidR="00356E21" w:rsidRPr="005142AB">
        <w:rPr>
          <w:rFonts w:asciiTheme="minorHAnsi" w:hAnsiTheme="minorHAnsi"/>
          <w:lang w:val="gl-ES"/>
        </w:rPr>
        <w:t xml:space="preserve">non recolle claramente o solicitado polo interesado e </w:t>
      </w:r>
      <w:r w:rsidR="007A0192" w:rsidRPr="005142AB">
        <w:rPr>
          <w:rFonts w:asciiTheme="minorHAnsi" w:hAnsiTheme="minorHAnsi"/>
          <w:lang w:val="gl-ES"/>
        </w:rPr>
        <w:t xml:space="preserve">resolve a </w:t>
      </w:r>
      <w:r w:rsidR="00356E21" w:rsidRPr="005142AB">
        <w:rPr>
          <w:rFonts w:asciiTheme="minorHAnsi" w:hAnsiTheme="minorHAnsi"/>
          <w:lang w:val="gl-ES"/>
        </w:rPr>
        <w:t xml:space="preserve">petición mediante unha </w:t>
      </w:r>
      <w:proofErr w:type="spellStart"/>
      <w:r w:rsidR="007A0192" w:rsidRPr="005142AB">
        <w:rPr>
          <w:rFonts w:asciiTheme="minorHAnsi" w:hAnsiTheme="minorHAnsi"/>
          <w:lang w:val="gl-ES"/>
        </w:rPr>
        <w:t>indadmisión</w:t>
      </w:r>
      <w:proofErr w:type="spellEnd"/>
      <w:r w:rsidR="007A0192" w:rsidRPr="005142AB">
        <w:rPr>
          <w:rFonts w:asciiTheme="minorHAnsi" w:hAnsiTheme="minorHAnsi"/>
          <w:lang w:val="gl-ES"/>
        </w:rPr>
        <w:t xml:space="preserve"> en base aos seguintes aspectos:</w:t>
      </w:r>
    </w:p>
    <w:p w14:paraId="6A1170CC" w14:textId="6E467CCC" w:rsidR="00AA5EEF" w:rsidRPr="005142AB" w:rsidRDefault="004825F0" w:rsidP="004825F0">
      <w:pPr>
        <w:pStyle w:val="Prrafodelista"/>
        <w:numPr>
          <w:ilvl w:val="0"/>
          <w:numId w:val="4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5142AB">
        <w:rPr>
          <w:rFonts w:asciiTheme="minorHAnsi" w:hAnsiTheme="minorHAnsi"/>
          <w:sz w:val="24"/>
          <w:szCs w:val="24"/>
        </w:rPr>
        <w:t xml:space="preserve">A solicitude afecta a unha entidade privada, o artigo 45 da  Lei 3/2012, do deporte de Galicia </w:t>
      </w:r>
      <w:r w:rsidR="00DD435A" w:rsidRPr="005142AB">
        <w:rPr>
          <w:rFonts w:asciiTheme="minorHAnsi" w:hAnsiTheme="minorHAnsi"/>
          <w:sz w:val="24"/>
          <w:szCs w:val="24"/>
        </w:rPr>
        <w:t xml:space="preserve"> </w:t>
      </w:r>
      <w:r w:rsidRPr="005142AB">
        <w:rPr>
          <w:rFonts w:asciiTheme="minorHAnsi" w:hAnsiTheme="minorHAnsi"/>
          <w:sz w:val="24"/>
          <w:szCs w:val="24"/>
        </w:rPr>
        <w:t xml:space="preserve">así as configura. Non dispoñendo a administración de competencias de control e tutela dos mesmos, máis aló dos supostos específicos, entre os que está o outorgamento de subvencións e actuacións de fomento do deporte. Carecendo o órgano a quen se lle solicita de tal información. </w:t>
      </w:r>
    </w:p>
    <w:p w14:paraId="717B0D88" w14:textId="03248650" w:rsidR="004825F0" w:rsidRPr="005142AB" w:rsidRDefault="004825F0" w:rsidP="004825F0">
      <w:pPr>
        <w:pStyle w:val="Prrafodelista"/>
        <w:numPr>
          <w:ilvl w:val="0"/>
          <w:numId w:val="4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5142AB">
        <w:rPr>
          <w:rFonts w:asciiTheme="minorHAnsi" w:hAnsiTheme="minorHAnsi"/>
          <w:sz w:val="24"/>
          <w:szCs w:val="24"/>
        </w:rPr>
        <w:lastRenderedPageBreak/>
        <w:t>Os clubs deportivos non están obrigados a presentar ante a Secretaría Xeral para o Deporte a información á que se pretende acceder. Estando a entidade obrigada a dar cumprimento ás obrigas de publicidade activa esixidas na lexislación de transparencia.</w:t>
      </w:r>
    </w:p>
    <w:p w14:paraId="301D4B03" w14:textId="302E9F5C" w:rsidR="004825F0" w:rsidRPr="005142AB" w:rsidRDefault="004825F0" w:rsidP="004825F0">
      <w:pPr>
        <w:pStyle w:val="Prrafodelista"/>
        <w:numPr>
          <w:ilvl w:val="0"/>
          <w:numId w:val="4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5142AB">
        <w:rPr>
          <w:rFonts w:asciiTheme="minorHAnsi" w:hAnsiTheme="minorHAnsi"/>
          <w:sz w:val="24"/>
          <w:szCs w:val="24"/>
        </w:rPr>
        <w:t>Entende a administración que de cumprir o club as condicións do artigo 3 da Lei 19/2013, do 9 de decembro, o interesado debería solicitar a información á propia entidade.</w:t>
      </w:r>
    </w:p>
    <w:p w14:paraId="64A09C27" w14:textId="059AD84A" w:rsidR="004825F0" w:rsidRPr="005142AB" w:rsidRDefault="004825F0" w:rsidP="004825F0">
      <w:pPr>
        <w:pStyle w:val="Prrafodelista"/>
        <w:numPr>
          <w:ilvl w:val="0"/>
          <w:numId w:val="4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5142AB">
        <w:rPr>
          <w:rFonts w:asciiTheme="minorHAnsi" w:hAnsiTheme="minorHAnsi"/>
          <w:sz w:val="24"/>
          <w:szCs w:val="24"/>
        </w:rPr>
        <w:t>Non corresponde aplicar o artigo 4 da Lei 1/2016, de transparencia e bo goberno pois se refire a persoas que presten servizos públicos ou exerzan potestades administrativas, que non é o caso.</w:t>
      </w:r>
    </w:p>
    <w:p w14:paraId="3A2129D0" w14:textId="50B24D0F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b/>
          <w:lang w:val="gl-ES"/>
        </w:rPr>
        <w:t>Segundo</w:t>
      </w:r>
      <w:r w:rsidRPr="005142AB">
        <w:rPr>
          <w:rFonts w:asciiTheme="minorHAnsi" w:hAnsiTheme="minorHAnsi"/>
          <w:lang w:val="gl-ES"/>
        </w:rPr>
        <w:t>. Con data</w:t>
      </w:r>
      <w:r w:rsidR="004825F0" w:rsidRPr="005142AB">
        <w:rPr>
          <w:rFonts w:asciiTheme="minorHAnsi" w:hAnsiTheme="minorHAnsi"/>
          <w:lang w:val="gl-ES"/>
        </w:rPr>
        <w:t xml:space="preserve"> de 11 de abril</w:t>
      </w:r>
      <w:r w:rsidRPr="005142AB">
        <w:rPr>
          <w:rFonts w:asciiTheme="minorHAnsi" w:hAnsiTheme="minorHAnsi"/>
          <w:lang w:val="gl-ES"/>
        </w:rPr>
        <w:t xml:space="preserve"> déuselle traslado da documentación achegada polo interesado á </w:t>
      </w:r>
      <w:r w:rsidR="004825F0" w:rsidRPr="005142AB">
        <w:rPr>
          <w:rFonts w:asciiTheme="minorHAnsi" w:hAnsiTheme="minorHAnsi"/>
          <w:lang w:val="gl-ES"/>
        </w:rPr>
        <w:t>Secretaría Xeral para o Deporte</w:t>
      </w:r>
      <w:r w:rsidRPr="005142AB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54DD307" w14:textId="22FB6633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 xml:space="preserve">A recepción da solicitude pola </w:t>
      </w:r>
      <w:r w:rsidR="004825F0" w:rsidRPr="005142AB">
        <w:rPr>
          <w:rFonts w:asciiTheme="minorHAnsi" w:hAnsiTheme="minorHAnsi"/>
          <w:lang w:val="gl-ES"/>
        </w:rPr>
        <w:t>administración foi o 18 de abril.</w:t>
      </w:r>
    </w:p>
    <w:p w14:paraId="35A56B71" w14:textId="167415C2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b/>
          <w:lang w:val="gl-ES"/>
        </w:rPr>
        <w:t>Terceiro</w:t>
      </w:r>
      <w:r w:rsidR="00C75540" w:rsidRPr="005142AB">
        <w:rPr>
          <w:rFonts w:asciiTheme="minorHAnsi" w:hAnsiTheme="minorHAnsi"/>
          <w:lang w:val="gl-ES"/>
        </w:rPr>
        <w:t>. Con data 19 de abril de 2017</w:t>
      </w:r>
      <w:r w:rsidRPr="005142AB">
        <w:rPr>
          <w:rFonts w:asciiTheme="minorHAnsi" w:hAnsiTheme="minorHAnsi"/>
          <w:lang w:val="gl-ES"/>
        </w:rPr>
        <w:t xml:space="preserve"> se recibiu o informe d</w:t>
      </w:r>
      <w:r w:rsidR="00C75540" w:rsidRPr="005142AB">
        <w:rPr>
          <w:rFonts w:asciiTheme="minorHAnsi" w:hAnsiTheme="minorHAnsi"/>
          <w:lang w:val="gl-ES"/>
        </w:rPr>
        <w:t xml:space="preserve">a Secretaria Xeral  para o Deporte </w:t>
      </w:r>
      <w:r w:rsidRPr="005142AB">
        <w:rPr>
          <w:rFonts w:asciiTheme="minorHAnsi" w:hAnsiTheme="minorHAnsi"/>
          <w:lang w:val="gl-ES"/>
        </w:rPr>
        <w:t>e o expediente elaborado.</w:t>
      </w:r>
    </w:p>
    <w:p w14:paraId="261794DC" w14:textId="1CE9A5F8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O informe,</w:t>
      </w:r>
      <w:r w:rsidR="00C75540" w:rsidRPr="005142AB">
        <w:rPr>
          <w:rFonts w:asciiTheme="minorHAnsi" w:hAnsiTheme="minorHAnsi"/>
          <w:lang w:val="gl-ES"/>
        </w:rPr>
        <w:t xml:space="preserve"> en resumo, indicou que o solicitante se dirixe por primeira vez á secretaría o 31 de xaneiro de 2017, sen identificar debidamente a información, polo que se lle </w:t>
      </w:r>
      <w:r w:rsidR="00F869C0" w:rsidRPr="005142AB">
        <w:rPr>
          <w:rFonts w:asciiTheme="minorHAnsi" w:hAnsiTheme="minorHAnsi"/>
          <w:lang w:val="gl-ES"/>
        </w:rPr>
        <w:t>requiriu</w:t>
      </w:r>
      <w:r w:rsidR="00C75540" w:rsidRPr="005142AB">
        <w:rPr>
          <w:rFonts w:asciiTheme="minorHAnsi" w:hAnsiTheme="minorHAnsi"/>
          <w:lang w:val="gl-ES"/>
        </w:rPr>
        <w:t xml:space="preserve"> para q</w:t>
      </w:r>
      <w:r w:rsidR="00F869C0" w:rsidRPr="005142AB">
        <w:rPr>
          <w:rFonts w:asciiTheme="minorHAnsi" w:hAnsiTheme="minorHAnsi"/>
          <w:lang w:val="gl-ES"/>
        </w:rPr>
        <w:t xml:space="preserve">ue o fixer o 14 de febreiro de 2017. Identificada xa a información o 17 de febreiro se resolve </w:t>
      </w:r>
      <w:proofErr w:type="spellStart"/>
      <w:r w:rsidR="00F869C0" w:rsidRPr="005142AB">
        <w:rPr>
          <w:rFonts w:asciiTheme="minorHAnsi" w:hAnsiTheme="minorHAnsi"/>
          <w:lang w:val="gl-ES"/>
        </w:rPr>
        <w:t>inadmitir</w:t>
      </w:r>
      <w:proofErr w:type="spellEnd"/>
      <w:r w:rsidR="00F869C0" w:rsidRPr="005142AB">
        <w:rPr>
          <w:rFonts w:asciiTheme="minorHAnsi" w:hAnsiTheme="minorHAnsi"/>
          <w:lang w:val="gl-ES"/>
        </w:rPr>
        <w:t xml:space="preserve"> con notificación electrónica de 27 de febreiro. O 1 de marzo </w:t>
      </w:r>
      <w:r w:rsidR="00356E21" w:rsidRPr="005142AB">
        <w:rPr>
          <w:rFonts w:asciiTheme="minorHAnsi" w:hAnsiTheme="minorHAnsi"/>
          <w:lang w:val="gl-ES"/>
        </w:rPr>
        <w:t xml:space="preserve">de 2017, o solicitante, </w:t>
      </w:r>
      <w:r w:rsidR="00F869C0" w:rsidRPr="005142AB">
        <w:rPr>
          <w:rFonts w:asciiTheme="minorHAnsi" w:hAnsiTheme="minorHAnsi"/>
          <w:lang w:val="gl-ES"/>
        </w:rPr>
        <w:t>usando novamente o PR100A fai alegacións á inadmisión, e a Secretaría</w:t>
      </w:r>
      <w:r w:rsidR="00356E21" w:rsidRPr="005142AB">
        <w:rPr>
          <w:rFonts w:asciiTheme="minorHAnsi" w:hAnsiTheme="minorHAnsi"/>
          <w:lang w:val="gl-ES"/>
        </w:rPr>
        <w:t xml:space="preserve"> Xeral para o Deporte </w:t>
      </w:r>
      <w:r w:rsidR="00F869C0" w:rsidRPr="005142AB">
        <w:rPr>
          <w:rFonts w:asciiTheme="minorHAnsi" w:hAnsiTheme="minorHAnsi"/>
          <w:lang w:val="gl-ES"/>
        </w:rPr>
        <w:t xml:space="preserve"> lle informa o 15 de marzo que existindo </w:t>
      </w:r>
      <w:r w:rsidR="008E5B37" w:rsidRPr="005142AB">
        <w:rPr>
          <w:rFonts w:asciiTheme="minorHAnsi" w:hAnsiTheme="minorHAnsi"/>
          <w:lang w:val="gl-ES"/>
        </w:rPr>
        <w:t>resolución</w:t>
      </w:r>
      <w:r w:rsidR="00F869C0" w:rsidRPr="005142AB">
        <w:rPr>
          <w:rFonts w:asciiTheme="minorHAnsi" w:hAnsiTheme="minorHAnsi"/>
          <w:lang w:val="gl-ES"/>
        </w:rPr>
        <w:t xml:space="preserve"> expresa poderá interpoñer unha reclamación perante o Valedor do Pobo.</w:t>
      </w:r>
    </w:p>
    <w:p w14:paraId="6534B72E" w14:textId="4FD44EBE" w:rsidR="00F869C0" w:rsidRPr="005142AB" w:rsidRDefault="00FC7ED2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5142AB">
        <w:rPr>
          <w:rFonts w:asciiTheme="minorHAnsi" w:hAnsiTheme="minorHAnsi"/>
          <w:lang w:val="gl-ES"/>
        </w:rPr>
        <w:t>Do expediente destacamos, que a solicitude do interesado indica que a motivación se centra en que quere facerse socio do club pero que previamente quere</w:t>
      </w:r>
      <w:r w:rsidR="00970AAC" w:rsidRPr="005142AB">
        <w:rPr>
          <w:rFonts w:asciiTheme="minorHAnsi" w:hAnsiTheme="minorHAnsi"/>
          <w:lang w:val="gl-ES"/>
        </w:rPr>
        <w:t xml:space="preserve"> saber “</w:t>
      </w:r>
      <w:r w:rsidR="00970AAC" w:rsidRPr="005142AB">
        <w:rPr>
          <w:rFonts w:asciiTheme="minorHAnsi" w:hAnsiTheme="minorHAnsi"/>
          <w:i/>
          <w:lang w:val="gl-ES"/>
        </w:rPr>
        <w:t>como están a xestionar os importantes ingresos públicos que reciben e que cumpran as leis de transparencia as que están sometidos. No caso de que a entidade se negue a facilitarlle esta información á Xunta,  solicitamos que se aplique o previsto no artigo 4 da lei 1/2016 de transparencia de Galicia para estes casos. En calquera caso, gustaríame manter a confidencialidade dos meus datos persoais”.</w:t>
      </w:r>
    </w:p>
    <w:p w14:paraId="0299A2AA" w14:textId="77777777" w:rsidR="00AA5EEF" w:rsidRPr="00576352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576352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Pr="005142AB" w:rsidRDefault="00FF39A6" w:rsidP="00FF39A6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5142AB">
        <w:rPr>
          <w:rStyle w:val="Textoennegrita"/>
          <w:rFonts w:asciiTheme="minorHAnsi" w:hAnsiTheme="minorHAnsi"/>
          <w:lang w:val="gl-ES"/>
        </w:rPr>
        <w:t>Primeiro. Competencia e normativa</w:t>
      </w:r>
    </w:p>
    <w:p w14:paraId="790E369A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 xml:space="preserve">O artigo 24 da Lei 19/2013, do 9 de decembro, de transparencia, acceso á información pública e bo goberno, de carácter básico na súa práctica totalidade, establece que contra toda </w:t>
      </w:r>
      <w:r w:rsidRPr="005142AB">
        <w:rPr>
          <w:rFonts w:asciiTheme="minorHAnsi" w:hAnsiTheme="minorHAnsi"/>
          <w:lang w:val="gl-ES"/>
        </w:rPr>
        <w:lastRenderedPageBreak/>
        <w:t xml:space="preserve">resolución expresa ou presunta en materia de acceso poderá interpoñerse unha reclamación ante o </w:t>
      </w:r>
      <w:proofErr w:type="spellStart"/>
      <w:r w:rsidRPr="005142AB">
        <w:rPr>
          <w:rFonts w:asciiTheme="minorHAnsi" w:hAnsiTheme="minorHAnsi"/>
          <w:i/>
          <w:lang w:val="gl-ES"/>
        </w:rPr>
        <w:t>Consejo</w:t>
      </w:r>
      <w:proofErr w:type="spellEnd"/>
      <w:r w:rsidRPr="005142AB">
        <w:rPr>
          <w:rFonts w:asciiTheme="minorHAnsi" w:hAnsiTheme="minorHAnsi"/>
          <w:i/>
          <w:lang w:val="gl-ES"/>
        </w:rPr>
        <w:t xml:space="preserve"> de Transparencia y </w:t>
      </w:r>
      <w:proofErr w:type="spellStart"/>
      <w:r w:rsidRPr="005142AB">
        <w:rPr>
          <w:rFonts w:asciiTheme="minorHAnsi" w:hAnsiTheme="minorHAnsi"/>
          <w:i/>
          <w:lang w:val="gl-ES"/>
        </w:rPr>
        <w:t>Buen</w:t>
      </w:r>
      <w:proofErr w:type="spellEnd"/>
      <w:r w:rsidRPr="005142AB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5142AB">
        <w:rPr>
          <w:rFonts w:asciiTheme="minorHAnsi" w:hAnsiTheme="minorHAnsi"/>
          <w:i/>
          <w:lang w:val="gl-ES"/>
        </w:rPr>
        <w:t>Gobierno</w:t>
      </w:r>
      <w:proofErr w:type="spellEnd"/>
      <w:r w:rsidRPr="005142AB">
        <w:rPr>
          <w:rFonts w:asciiTheme="minorHAnsi" w:hAnsiTheme="minorHAns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3151B632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A lexislación aplicable a este procedemento ven configurada pola citada Lei 19/2013 e pola Lei 1/2016, xunto coa lexislación básica en materia de procedemento administrativo.</w:t>
      </w:r>
    </w:p>
    <w:p w14:paraId="26C76692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4AB6B0AD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14:paraId="5DA4BB2E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5142AB">
        <w:rPr>
          <w:rFonts w:asciiTheme="minorHAnsi" w:hAnsiTheme="minorHAnsi"/>
          <w:b/>
          <w:lang w:val="gl-ES"/>
        </w:rPr>
        <w:t>Segundo. Procedemento aplicable</w:t>
      </w:r>
    </w:p>
    <w:p w14:paraId="13ADC7DA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0CD8BE81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5142AB">
        <w:rPr>
          <w:rFonts w:asciiTheme="minorHAnsi" w:hAnsiTheme="minorHAnsi"/>
          <w:b/>
          <w:lang w:val="gl-ES"/>
        </w:rPr>
        <w:t>Terceiro. Dereito de acceso á información pública</w:t>
      </w:r>
    </w:p>
    <w:p w14:paraId="72111933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5142AB">
        <w:rPr>
          <w:rFonts w:asciiTheme="minorHAnsi" w:hAnsiTheme="minorHAnsi"/>
          <w:lang w:val="gl-ES"/>
        </w:rPr>
        <w:t>A Lei 1/2016 recoñece no seu artigo 24 o dereito de todas as persoas a acceder á información pública, entendida como “</w:t>
      </w:r>
      <w:r w:rsidRPr="005142AB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1500BE87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O artigo 12 da Lei 19/2013 configura o dereito de acceso á información pública de forma ampla, sendo titulares do mesmo todas as persoas. A Lei 1/2016 sinala que o solicitante non está obrigada a motivar a súa solicitude de acceso á información (artigo 26.4).</w:t>
      </w:r>
    </w:p>
    <w:p w14:paraId="589A0467" w14:textId="77777777" w:rsidR="00FF39A6" w:rsidRPr="005142AB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5142AB">
        <w:rPr>
          <w:rFonts w:asciiTheme="minorHAnsi" w:hAnsiTheme="minorHAnsi"/>
          <w:b/>
          <w:lang w:val="gl-ES"/>
        </w:rPr>
        <w:t>Cuarto. Análise do expediente</w:t>
      </w:r>
    </w:p>
    <w:p w14:paraId="601D5D59" w14:textId="0E5DEBC4" w:rsidR="00494251" w:rsidRPr="005142AB" w:rsidRDefault="00F869C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lastRenderedPageBreak/>
        <w:t xml:space="preserve">Á vista do expediente compre centrarse en dous aspectos que son </w:t>
      </w:r>
      <w:r w:rsidR="00606DB7" w:rsidRPr="00606DB7">
        <w:rPr>
          <w:rFonts w:asciiTheme="minorHAnsi" w:hAnsiTheme="minorHAnsi"/>
          <w:lang w:val="gl-ES"/>
        </w:rPr>
        <w:t>se o solicitado entra ou non dentro do concepto legal de información pública definido pola normativa en materia de transparencia</w:t>
      </w:r>
      <w:r w:rsidRPr="005142AB">
        <w:rPr>
          <w:rFonts w:asciiTheme="minorHAnsi" w:hAnsiTheme="minorHAnsi"/>
          <w:lang w:val="gl-ES"/>
        </w:rPr>
        <w:t>, e como debe actuar aquel a que</w:t>
      </w:r>
      <w:r w:rsidR="003C5073" w:rsidRPr="005142AB">
        <w:rPr>
          <w:rFonts w:asciiTheme="minorHAnsi" w:hAnsiTheme="minorHAnsi"/>
          <w:lang w:val="gl-ES"/>
        </w:rPr>
        <w:t>n</w:t>
      </w:r>
      <w:r w:rsidRPr="005142AB">
        <w:rPr>
          <w:rFonts w:asciiTheme="minorHAnsi" w:hAnsiTheme="minorHAnsi"/>
          <w:lang w:val="gl-ES"/>
        </w:rPr>
        <w:t xml:space="preserve"> se lle solicita a información.</w:t>
      </w:r>
    </w:p>
    <w:p w14:paraId="02BAECEC" w14:textId="66616F59" w:rsidR="00F869C0" w:rsidRPr="005142AB" w:rsidRDefault="006634C9" w:rsidP="00F869C0">
      <w:pPr>
        <w:pStyle w:val="Prrafodelista"/>
        <w:numPr>
          <w:ilvl w:val="0"/>
          <w:numId w:val="5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5142AB">
        <w:rPr>
          <w:rFonts w:asciiTheme="minorHAnsi" w:hAnsiTheme="minorHAnsi"/>
          <w:sz w:val="24"/>
          <w:szCs w:val="24"/>
        </w:rPr>
        <w:t>A s</w:t>
      </w:r>
      <w:r w:rsidR="00F869C0" w:rsidRPr="005142AB">
        <w:rPr>
          <w:rFonts w:asciiTheme="minorHAnsi" w:hAnsiTheme="minorHAnsi"/>
          <w:sz w:val="24"/>
          <w:szCs w:val="24"/>
        </w:rPr>
        <w:t xml:space="preserve">olicitude </w:t>
      </w:r>
      <w:r w:rsidRPr="005142AB">
        <w:rPr>
          <w:rFonts w:asciiTheme="minorHAnsi" w:hAnsiTheme="minorHAnsi"/>
          <w:sz w:val="24"/>
          <w:szCs w:val="24"/>
        </w:rPr>
        <w:t xml:space="preserve">versa sobre  datos sobre a entidade deportiva CD Xuvenil Teis. </w:t>
      </w:r>
      <w:r w:rsidR="00E73227">
        <w:rPr>
          <w:rFonts w:asciiTheme="minorHAnsi" w:hAnsiTheme="minorHAnsi"/>
          <w:sz w:val="24"/>
          <w:szCs w:val="24"/>
        </w:rPr>
        <w:t>En concreto solicita</w:t>
      </w:r>
      <w:r w:rsidRPr="005142AB">
        <w:rPr>
          <w:rFonts w:asciiTheme="minorHAnsi" w:hAnsiTheme="minorHAnsi"/>
          <w:sz w:val="24"/>
          <w:szCs w:val="24"/>
        </w:rPr>
        <w:t xml:space="preserve"> “ </w:t>
      </w:r>
      <w:r w:rsidRPr="00A827A8">
        <w:rPr>
          <w:rFonts w:asciiTheme="minorHAnsi" w:hAnsiTheme="minorHAnsi"/>
          <w:i/>
          <w:sz w:val="24"/>
          <w:szCs w:val="24"/>
        </w:rPr>
        <w:t>información a que fan referencia os artigos 6 e 8 da Lei 19/2013, do 9 de decembro, de transparencia, acceso á información pública e bo goberno. Esta información debería estar visible e actualizada na Web da Entidade (</w:t>
      </w:r>
      <w:hyperlink r:id="rId8" w:history="1">
        <w:r w:rsidRPr="00A827A8">
          <w:rPr>
            <w:rStyle w:val="Hipervnculo"/>
            <w:rFonts w:asciiTheme="minorHAnsi" w:hAnsiTheme="minorHAnsi"/>
            <w:i/>
            <w:sz w:val="24"/>
            <w:szCs w:val="24"/>
          </w:rPr>
          <w:t>https://cvxuvenilteis.com/el -club/</w:t>
        </w:r>
      </w:hyperlink>
      <w:r w:rsidRPr="00A827A8">
        <w:rPr>
          <w:rFonts w:asciiTheme="minorHAnsi" w:hAnsiTheme="minorHAnsi"/>
          <w:i/>
          <w:sz w:val="24"/>
          <w:szCs w:val="24"/>
        </w:rPr>
        <w:t xml:space="preserve">) ou no portal de transparencia da Xunta para entidades privadas (http:// </w:t>
      </w:r>
      <w:proofErr w:type="spellStart"/>
      <w:r w:rsidRPr="00A827A8">
        <w:rPr>
          <w:rFonts w:asciiTheme="minorHAnsi" w:hAnsiTheme="minorHAnsi"/>
          <w:i/>
          <w:sz w:val="24"/>
          <w:szCs w:val="24"/>
        </w:rPr>
        <w:t>Transparencia.xunta.gal</w:t>
      </w:r>
      <w:proofErr w:type="spellEnd"/>
      <w:r w:rsidRPr="00A827A8">
        <w:rPr>
          <w:rFonts w:asciiTheme="minorHAnsi" w:hAnsiTheme="minorHAnsi"/>
          <w:i/>
          <w:sz w:val="24"/>
          <w:szCs w:val="24"/>
        </w:rPr>
        <w:t>/ outras</w:t>
      </w:r>
      <w:r w:rsidR="0020472D" w:rsidRPr="00A827A8">
        <w:rPr>
          <w:rFonts w:asciiTheme="minorHAnsi" w:hAnsiTheme="minorHAnsi"/>
          <w:i/>
          <w:sz w:val="24"/>
          <w:szCs w:val="24"/>
        </w:rPr>
        <w:t xml:space="preserve">-organizacións/Entidades –privadas) pero actualmente non </w:t>
      </w:r>
      <w:r w:rsidR="00A93B15" w:rsidRPr="00A827A8">
        <w:rPr>
          <w:rFonts w:asciiTheme="minorHAnsi" w:hAnsiTheme="minorHAnsi"/>
          <w:i/>
          <w:sz w:val="24"/>
          <w:szCs w:val="24"/>
        </w:rPr>
        <w:t xml:space="preserve">hai nada polo que solicitamos que se </w:t>
      </w:r>
      <w:r w:rsidR="002140EA" w:rsidRPr="00A827A8">
        <w:rPr>
          <w:rFonts w:asciiTheme="minorHAnsi" w:hAnsiTheme="minorHAnsi"/>
          <w:i/>
          <w:sz w:val="24"/>
          <w:szCs w:val="24"/>
        </w:rPr>
        <w:t>aplique</w:t>
      </w:r>
      <w:r w:rsidR="00A93B15" w:rsidRPr="00A827A8">
        <w:rPr>
          <w:rFonts w:asciiTheme="minorHAnsi" w:hAnsiTheme="minorHAnsi"/>
          <w:i/>
          <w:sz w:val="24"/>
          <w:szCs w:val="24"/>
        </w:rPr>
        <w:t xml:space="preserve"> o previsto no artigo 4 da Lei 1/2016 de transparencia de Galicia e sexa a secretaría xeral para o deporte quen lla solicite ao dito club que a publique</w:t>
      </w:r>
      <w:r w:rsidR="00A93B15" w:rsidRPr="005142AB">
        <w:rPr>
          <w:rFonts w:asciiTheme="minorHAnsi" w:hAnsiTheme="minorHAnsi"/>
          <w:sz w:val="24"/>
          <w:szCs w:val="24"/>
        </w:rPr>
        <w:t>”</w:t>
      </w:r>
    </w:p>
    <w:p w14:paraId="27AC4451" w14:textId="09981ACB" w:rsidR="00A93B15" w:rsidRPr="005142AB" w:rsidRDefault="00A93B15" w:rsidP="00A93B15">
      <w:pPr>
        <w:spacing w:before="100" w:beforeAutospacing="1" w:after="240"/>
        <w:ind w:left="708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 xml:space="preserve">O que está a demandar o reclamante é, por tanto, que a Secretaría Xeral para o Deporte inste ao CD Xuvenil Teis a publicar </w:t>
      </w:r>
      <w:r w:rsidR="00F0580B" w:rsidRPr="005142AB">
        <w:rPr>
          <w:rFonts w:asciiTheme="minorHAnsi" w:hAnsiTheme="minorHAnsi"/>
          <w:lang w:val="gl-ES"/>
        </w:rPr>
        <w:t xml:space="preserve">na web do club ou no Portal da Transparencia da Xunta </w:t>
      </w:r>
      <w:r w:rsidRPr="005142AB">
        <w:rPr>
          <w:rFonts w:asciiTheme="minorHAnsi" w:hAnsiTheme="minorHAnsi"/>
          <w:lang w:val="gl-ES"/>
        </w:rPr>
        <w:t xml:space="preserve">o contido dos artigos 6 e 8 da lei 19/2013, de 9 de xullo. Estes artigos fan referencia á publicidade activa en materia de información institucional, organizativa, de planificación e á información económica, </w:t>
      </w:r>
      <w:r w:rsidR="002140EA" w:rsidRPr="005142AB">
        <w:rPr>
          <w:rFonts w:asciiTheme="minorHAnsi" w:hAnsiTheme="minorHAnsi"/>
          <w:lang w:val="gl-ES"/>
        </w:rPr>
        <w:t>orzamentari</w:t>
      </w:r>
      <w:r w:rsidRPr="005142AB">
        <w:rPr>
          <w:rFonts w:asciiTheme="minorHAnsi" w:hAnsiTheme="minorHAnsi"/>
          <w:lang w:val="gl-ES"/>
        </w:rPr>
        <w:t>a e estatística.</w:t>
      </w:r>
    </w:p>
    <w:p w14:paraId="51DED12D" w14:textId="28D38116" w:rsidR="00C84138" w:rsidRDefault="00A827A8" w:rsidP="00A93B15">
      <w:pPr>
        <w:spacing w:before="100" w:beforeAutospacing="1" w:after="240"/>
        <w:ind w:left="708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lang w:val="gl-ES"/>
        </w:rPr>
        <w:t>A</w:t>
      </w:r>
      <w:r w:rsidR="003A5216" w:rsidRPr="005142AB">
        <w:rPr>
          <w:rFonts w:asciiTheme="minorHAnsi" w:hAnsiTheme="minorHAnsi"/>
          <w:lang w:val="gl-ES"/>
        </w:rPr>
        <w:t xml:space="preserve"> petición do interesado reclamante non se corresponde coa peticións dos contidos ou documentos</w:t>
      </w:r>
      <w:r w:rsidR="00A96DA4" w:rsidRPr="005142AB">
        <w:rPr>
          <w:rFonts w:asciiTheme="minorHAnsi" w:hAnsiTheme="minorHAnsi"/>
          <w:lang w:val="gl-ES"/>
        </w:rPr>
        <w:t xml:space="preserve"> do artigo 24 da Lei 1/2016, do 18 de xaneiro</w:t>
      </w:r>
      <w:r w:rsidR="003A5216" w:rsidRPr="005142AB">
        <w:rPr>
          <w:rFonts w:asciiTheme="minorHAnsi" w:hAnsiTheme="minorHAnsi"/>
          <w:lang w:val="gl-ES"/>
        </w:rPr>
        <w:t>, se non que se require que a administración pida a unha asociación sen ánimo de lucro para que publique eses contidos e poidan ser consultados. Por tanto, se trata de que o solicitante requiriulle á administración para que realizar</w:t>
      </w:r>
      <w:r w:rsidR="00FC7ED2" w:rsidRPr="005142AB">
        <w:rPr>
          <w:rFonts w:asciiTheme="minorHAnsi" w:hAnsiTheme="minorHAnsi"/>
          <w:lang w:val="gl-ES"/>
        </w:rPr>
        <w:t>a</w:t>
      </w:r>
      <w:r w:rsidR="003A5216" w:rsidRPr="005142AB">
        <w:rPr>
          <w:rFonts w:asciiTheme="minorHAnsi" w:hAnsiTheme="minorHAnsi"/>
          <w:lang w:val="gl-ES"/>
        </w:rPr>
        <w:t xml:space="preserve"> unha función que é propia do Valedor do Pobo como Comisionado da Transparencia en virtude do disposto no artigo 32.2 punto e) que é “</w:t>
      </w:r>
      <w:r w:rsidR="00FC7ED2" w:rsidRPr="005142AB">
        <w:rPr>
          <w:rFonts w:asciiTheme="minorHAnsi" w:hAnsiTheme="minorHAnsi"/>
          <w:i/>
          <w:lang w:val="gl-ES"/>
        </w:rPr>
        <w:t>efectuar, por iniciativa propia ou por mor de denuncia, requirimentos para a emenda dos incumprimentos que se poidan producir das obrigas establecidas en materia de publicidade activa previstas nesta lei”</w:t>
      </w:r>
    </w:p>
    <w:p w14:paraId="157DEEDF" w14:textId="77777777" w:rsidR="00FC7ED2" w:rsidRPr="005142AB" w:rsidRDefault="00FC7ED2" w:rsidP="00494251">
      <w:pPr>
        <w:pStyle w:val="Prrafodelista"/>
        <w:numPr>
          <w:ilvl w:val="0"/>
          <w:numId w:val="5"/>
        </w:numPr>
        <w:spacing w:before="100" w:beforeAutospacing="1" w:after="240"/>
        <w:jc w:val="both"/>
        <w:rPr>
          <w:rFonts w:asciiTheme="minorHAnsi" w:hAnsiTheme="minorHAnsi"/>
          <w:b/>
          <w:sz w:val="24"/>
          <w:szCs w:val="24"/>
        </w:rPr>
      </w:pPr>
      <w:r w:rsidRPr="005142AB">
        <w:rPr>
          <w:rFonts w:asciiTheme="minorHAnsi" w:hAnsiTheme="minorHAnsi"/>
          <w:sz w:val="24"/>
          <w:szCs w:val="24"/>
        </w:rPr>
        <w:t>Xeito de actuación da administración ante unha petición de información que non obre en poder do suxeito ao que se dirixe:</w:t>
      </w:r>
    </w:p>
    <w:p w14:paraId="3050B9DB" w14:textId="603284E6" w:rsidR="00FC7ED2" w:rsidRPr="005142AB" w:rsidRDefault="00FC7ED2" w:rsidP="00FC7ED2">
      <w:pPr>
        <w:pStyle w:val="Prrafodelista"/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5142AB">
        <w:rPr>
          <w:rFonts w:asciiTheme="minorHAnsi" w:hAnsiTheme="minorHAnsi"/>
          <w:sz w:val="24"/>
          <w:szCs w:val="24"/>
        </w:rPr>
        <w:t xml:space="preserve">Se a administración consideraba que se trataba de información pública tería que </w:t>
      </w:r>
      <w:r w:rsidR="00900C0D" w:rsidRPr="005142AB">
        <w:rPr>
          <w:rFonts w:asciiTheme="minorHAnsi" w:hAnsiTheme="minorHAnsi"/>
          <w:sz w:val="24"/>
          <w:szCs w:val="24"/>
        </w:rPr>
        <w:t xml:space="preserve">proceder de acordo </w:t>
      </w:r>
      <w:r w:rsidR="005A5036" w:rsidRPr="005142AB">
        <w:rPr>
          <w:rFonts w:asciiTheme="minorHAnsi" w:hAnsiTheme="minorHAnsi"/>
          <w:sz w:val="24"/>
          <w:szCs w:val="24"/>
        </w:rPr>
        <w:t xml:space="preserve">co disposto nos   artigos 18 1.d), 18.2 e 19 da Lei 19/2013, do 9 de decembro </w:t>
      </w:r>
      <w:r w:rsidRPr="005142AB">
        <w:rPr>
          <w:rFonts w:asciiTheme="minorHAnsi" w:hAnsiTheme="minorHAnsi"/>
          <w:sz w:val="24"/>
          <w:szCs w:val="24"/>
        </w:rPr>
        <w:t xml:space="preserve">e </w:t>
      </w:r>
      <w:r w:rsidR="005A5036" w:rsidRPr="005142AB">
        <w:rPr>
          <w:rFonts w:asciiTheme="minorHAnsi" w:hAnsiTheme="minorHAnsi"/>
          <w:sz w:val="24"/>
          <w:szCs w:val="24"/>
        </w:rPr>
        <w:t xml:space="preserve">ben </w:t>
      </w:r>
      <w:proofErr w:type="spellStart"/>
      <w:r w:rsidRPr="005142AB">
        <w:rPr>
          <w:rFonts w:asciiTheme="minorHAnsi" w:hAnsiTheme="minorHAnsi"/>
          <w:sz w:val="24"/>
          <w:szCs w:val="24"/>
        </w:rPr>
        <w:t>inadmitir</w:t>
      </w:r>
      <w:proofErr w:type="spellEnd"/>
      <w:r w:rsidRPr="005142AB">
        <w:rPr>
          <w:rFonts w:asciiTheme="minorHAnsi" w:hAnsiTheme="minorHAnsi"/>
          <w:sz w:val="24"/>
          <w:szCs w:val="24"/>
        </w:rPr>
        <w:t xml:space="preserve"> a solicitude indicando na resolución o órgano que, ao seu xuízo, era o competente para coñecer a solicitude</w:t>
      </w:r>
      <w:r w:rsidR="005A5036" w:rsidRPr="005142AB">
        <w:rPr>
          <w:rFonts w:asciiTheme="minorHAnsi" w:hAnsiTheme="minorHAnsi"/>
          <w:sz w:val="24"/>
          <w:szCs w:val="24"/>
        </w:rPr>
        <w:t>, ou ven remitila directamente ao club</w:t>
      </w:r>
      <w:r w:rsidRPr="005142AB">
        <w:rPr>
          <w:rFonts w:asciiTheme="minorHAnsi" w:hAnsiTheme="minorHAnsi"/>
          <w:sz w:val="24"/>
          <w:szCs w:val="24"/>
        </w:rPr>
        <w:t xml:space="preserve">. No caso que revisamos, a administración coñecía o suxeito que tiña a información, pero non lle </w:t>
      </w:r>
      <w:r w:rsidR="00A96DA4" w:rsidRPr="005142AB">
        <w:rPr>
          <w:rFonts w:asciiTheme="minorHAnsi" w:hAnsiTheme="minorHAnsi"/>
          <w:sz w:val="24"/>
          <w:szCs w:val="24"/>
        </w:rPr>
        <w:t>remitiu</w:t>
      </w:r>
      <w:r w:rsidRPr="005142AB">
        <w:rPr>
          <w:rFonts w:asciiTheme="minorHAnsi" w:hAnsiTheme="minorHAnsi"/>
          <w:sz w:val="24"/>
          <w:szCs w:val="24"/>
        </w:rPr>
        <w:t xml:space="preserve"> o escrito ao club</w:t>
      </w:r>
      <w:r w:rsidR="00A96DA4" w:rsidRPr="005142AB">
        <w:rPr>
          <w:rFonts w:asciiTheme="minorHAnsi" w:hAnsiTheme="minorHAnsi"/>
          <w:sz w:val="24"/>
          <w:szCs w:val="24"/>
        </w:rPr>
        <w:t xml:space="preserve">, se non que lle di ao interesado que </w:t>
      </w:r>
      <w:r w:rsidR="00CA4685" w:rsidRPr="005142AB">
        <w:rPr>
          <w:rFonts w:asciiTheme="minorHAnsi" w:hAnsiTheme="minorHAnsi"/>
          <w:sz w:val="24"/>
          <w:szCs w:val="24"/>
        </w:rPr>
        <w:t xml:space="preserve">llelo pida directamente ao club. Aínda que a motivación do solicitante </w:t>
      </w:r>
      <w:r w:rsidR="005A5036" w:rsidRPr="005142AB">
        <w:rPr>
          <w:rFonts w:asciiTheme="minorHAnsi" w:hAnsiTheme="minorHAnsi"/>
          <w:sz w:val="24"/>
          <w:szCs w:val="24"/>
        </w:rPr>
        <w:t>puidera</w:t>
      </w:r>
      <w:r w:rsidR="00CA4685" w:rsidRPr="005142AB">
        <w:rPr>
          <w:rFonts w:asciiTheme="minorHAnsi" w:hAnsiTheme="minorHAnsi"/>
          <w:sz w:val="24"/>
          <w:szCs w:val="24"/>
        </w:rPr>
        <w:t xml:space="preserve"> ter que ver co feito de que non se remitira a petición ao Club</w:t>
      </w:r>
      <w:r w:rsidR="00A96DA4" w:rsidRPr="005142AB">
        <w:rPr>
          <w:rFonts w:asciiTheme="minorHAnsi" w:hAnsiTheme="minorHAnsi"/>
          <w:sz w:val="24"/>
          <w:szCs w:val="24"/>
        </w:rPr>
        <w:t xml:space="preserve">, para futuras peticións similares </w:t>
      </w:r>
      <w:r w:rsidR="00A96DA4" w:rsidRPr="005142AB">
        <w:rPr>
          <w:rFonts w:asciiTheme="minorHAnsi" w:hAnsiTheme="minorHAnsi"/>
          <w:sz w:val="24"/>
          <w:szCs w:val="24"/>
        </w:rPr>
        <w:lastRenderedPageBreak/>
        <w:t xml:space="preserve">corresponde </w:t>
      </w:r>
      <w:proofErr w:type="spellStart"/>
      <w:r w:rsidR="00A96DA4" w:rsidRPr="005142AB">
        <w:rPr>
          <w:rFonts w:asciiTheme="minorHAnsi" w:hAnsiTheme="minorHAnsi"/>
          <w:sz w:val="24"/>
          <w:szCs w:val="24"/>
        </w:rPr>
        <w:t>inadmitir</w:t>
      </w:r>
      <w:proofErr w:type="spellEnd"/>
      <w:r w:rsidR="00A96DA4" w:rsidRPr="005142AB">
        <w:rPr>
          <w:rFonts w:asciiTheme="minorHAnsi" w:hAnsiTheme="minorHAnsi"/>
          <w:sz w:val="24"/>
          <w:szCs w:val="24"/>
        </w:rPr>
        <w:t xml:space="preserve"> a solicitude por non tratarse dun exercicio do dereito de acceso á información pública, e enviala ao Comisionado da Transparencia para o exercicio das funcións que lle son propias.</w:t>
      </w:r>
    </w:p>
    <w:p w14:paraId="274AAAEA" w14:textId="1038B258" w:rsidR="00663AB0" w:rsidRPr="005142AB" w:rsidRDefault="00663AB0" w:rsidP="00FC7ED2">
      <w:pPr>
        <w:spacing w:before="100" w:beforeAutospacing="1" w:after="240"/>
        <w:ind w:left="360"/>
        <w:jc w:val="both"/>
        <w:rPr>
          <w:rFonts w:asciiTheme="minorHAnsi" w:hAnsiTheme="minorHAnsi"/>
          <w:b/>
        </w:rPr>
      </w:pPr>
      <w:r w:rsidRPr="005142AB">
        <w:rPr>
          <w:rFonts w:asciiTheme="minorHAnsi" w:hAnsiTheme="minorHAnsi"/>
          <w:b/>
        </w:rPr>
        <w:t>Quinto.-</w:t>
      </w:r>
      <w:r w:rsidR="00C16547">
        <w:rPr>
          <w:rFonts w:asciiTheme="minorHAnsi" w:hAnsiTheme="minorHAnsi"/>
          <w:b/>
        </w:rPr>
        <w:t xml:space="preserve"> </w:t>
      </w:r>
    </w:p>
    <w:p w14:paraId="78BF6B4C" w14:textId="6E994874" w:rsidR="00AA5EEF" w:rsidRPr="005142AB" w:rsidRDefault="00B437A8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</w:t>
      </w:r>
      <w:r w:rsidR="00A96DA4" w:rsidRPr="005142AB">
        <w:rPr>
          <w:rFonts w:asciiTheme="minorHAnsi" w:hAnsiTheme="minorHAnsi"/>
          <w:lang w:val="gl-ES"/>
        </w:rPr>
        <w:t xml:space="preserve"> petición debe ser inadmitida por falta de competencia da Comisi</w:t>
      </w:r>
      <w:r w:rsidR="00CA4685" w:rsidRPr="005142AB">
        <w:rPr>
          <w:rFonts w:asciiTheme="minorHAnsi" w:hAnsiTheme="minorHAnsi"/>
          <w:lang w:val="gl-ES"/>
        </w:rPr>
        <w:t>ón da Transparencia ao tratarse dunha función propia do Comisionado da Transparencia</w:t>
      </w:r>
      <w:r w:rsidR="00A96DA4" w:rsidRPr="005142AB">
        <w:rPr>
          <w:rFonts w:asciiTheme="minorHAnsi" w:hAnsiTheme="minorHAnsi"/>
          <w:lang w:val="gl-ES"/>
        </w:rPr>
        <w:t>.</w:t>
      </w:r>
    </w:p>
    <w:p w14:paraId="133B2634" w14:textId="77777777" w:rsidR="00B437A8" w:rsidRDefault="00B437A8" w:rsidP="00B437A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1FD3FDF" w:rsidR="00AA5EEF" w:rsidRPr="00576352" w:rsidRDefault="00B437A8" w:rsidP="00B437A8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5142AB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061C9855" w:rsidR="00812DE1" w:rsidRPr="005142AB" w:rsidRDefault="00CA468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5142AB">
        <w:rPr>
          <w:rFonts w:asciiTheme="minorHAnsi" w:hAnsiTheme="minorHAnsi"/>
          <w:lang w:val="gl-ES"/>
        </w:rPr>
        <w:t>Inadmitir</w:t>
      </w:r>
      <w:proofErr w:type="spellEnd"/>
      <w:r w:rsidRPr="005142AB">
        <w:rPr>
          <w:rFonts w:asciiTheme="minorHAnsi" w:hAnsiTheme="minorHAnsi"/>
          <w:lang w:val="gl-ES"/>
        </w:rPr>
        <w:t xml:space="preserve"> a reclamación de </w:t>
      </w:r>
      <w:r w:rsidR="00E77D8B" w:rsidRPr="003C7C03">
        <w:rPr>
          <w:highlight w:val="black"/>
          <w:lang w:val="gl-ES"/>
        </w:rPr>
        <w:t>Nome</w:t>
      </w:r>
      <w:r w:rsidR="00E77D8B" w:rsidRPr="003C7C03">
        <w:rPr>
          <w:lang w:val="gl-ES"/>
        </w:rPr>
        <w:t xml:space="preserve"> </w:t>
      </w:r>
      <w:r w:rsidR="00E77D8B" w:rsidRPr="003C7C03">
        <w:rPr>
          <w:highlight w:val="black"/>
          <w:lang w:val="gl-ES"/>
        </w:rPr>
        <w:t>apelido1</w:t>
      </w:r>
      <w:r w:rsidR="00E77D8B" w:rsidRPr="003C7C03">
        <w:rPr>
          <w:lang w:val="gl-ES"/>
        </w:rPr>
        <w:t xml:space="preserve"> </w:t>
      </w:r>
      <w:r w:rsidR="00E77D8B" w:rsidRPr="003C7C03">
        <w:rPr>
          <w:highlight w:val="black"/>
          <w:lang w:val="gl-ES"/>
        </w:rPr>
        <w:t>apelido2</w:t>
      </w:r>
      <w:r w:rsidRPr="005142AB">
        <w:rPr>
          <w:rFonts w:asciiTheme="minorHAnsi" w:hAnsiTheme="minorHAnsi"/>
          <w:lang w:val="gl-ES"/>
        </w:rPr>
        <w:t xml:space="preserve"> contra a resolución de 27 de febreiro de 2017 da Secretaría Xeral do Deporte, ao consistir a solicitude nunha petición de control das obrigas establecidas en materia de </w:t>
      </w:r>
      <w:bookmarkStart w:id="0" w:name="_GoBack"/>
      <w:bookmarkEnd w:id="0"/>
      <w:r w:rsidRPr="005142AB">
        <w:rPr>
          <w:rFonts w:asciiTheme="minorHAnsi" w:hAnsiTheme="minorHAnsi"/>
          <w:lang w:val="gl-ES"/>
        </w:rPr>
        <w:t>publicidade activa.</w:t>
      </w:r>
    </w:p>
    <w:p w14:paraId="62EDB229" w14:textId="6B24ECF8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 xml:space="preserve">Contra </w:t>
      </w:r>
      <w:r w:rsidR="00494251" w:rsidRPr="005142AB">
        <w:rPr>
          <w:rFonts w:asciiTheme="minorHAnsi" w:hAnsiTheme="minorHAnsi"/>
          <w:lang w:val="gl-ES"/>
        </w:rPr>
        <w:t>esta</w:t>
      </w:r>
      <w:r w:rsidRPr="005142AB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5142AB">
        <w:rPr>
          <w:rFonts w:asciiTheme="minorHAnsi" w:hAnsiTheme="minorHAnsi"/>
          <w:lang w:val="gl-ES"/>
        </w:rPr>
        <w:t>unicamente</w:t>
      </w:r>
      <w:r w:rsidR="00B60072" w:rsidRPr="005142AB">
        <w:rPr>
          <w:rFonts w:asciiTheme="minorHAnsi" w:hAnsiTheme="minorHAnsi"/>
          <w:lang w:val="gl-ES"/>
        </w:rPr>
        <w:t xml:space="preserve"> cabe, en caso de </w:t>
      </w:r>
      <w:r w:rsidR="00494251" w:rsidRPr="005142AB">
        <w:rPr>
          <w:rFonts w:asciiTheme="minorHAnsi" w:hAnsiTheme="minorHAnsi"/>
          <w:lang w:val="gl-ES"/>
        </w:rPr>
        <w:t>desconformidade,</w:t>
      </w:r>
      <w:r w:rsidRPr="005142AB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5142AB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5142AB">
        <w:rPr>
          <w:rFonts w:asciiTheme="minorHAnsi" w:hAnsiTheme="minorHAnsi"/>
          <w:lang w:val="gl-ES"/>
        </w:rPr>
        <w:t>á</w:t>
      </w:r>
      <w:r w:rsidR="00B60072" w:rsidRPr="005142AB">
        <w:rPr>
          <w:rFonts w:asciiTheme="minorHAnsi" w:hAnsiTheme="minorHAnsi"/>
          <w:lang w:val="gl-ES"/>
        </w:rPr>
        <w:t xml:space="preserve"> notificación desta </w:t>
      </w:r>
      <w:r w:rsidR="00494251" w:rsidRPr="005142AB">
        <w:rPr>
          <w:rFonts w:asciiTheme="minorHAnsi" w:hAnsiTheme="minorHAnsi"/>
          <w:lang w:val="gl-ES"/>
        </w:rPr>
        <w:t>resolución, de</w:t>
      </w:r>
      <w:r w:rsidRPr="005142AB">
        <w:rPr>
          <w:rFonts w:asciiTheme="minorHAnsi" w:hAnsiTheme="minorHAnsi"/>
          <w:lang w:val="gl-ES"/>
        </w:rPr>
        <w:t xml:space="preserve"> conformidade co previsto n</w:t>
      </w:r>
      <w:r w:rsidR="00B60072" w:rsidRPr="005142AB">
        <w:rPr>
          <w:rFonts w:asciiTheme="minorHAnsi" w:hAnsiTheme="minorHAnsi"/>
          <w:lang w:val="gl-ES"/>
        </w:rPr>
        <w:t xml:space="preserve">o artigo 8.2 </w:t>
      </w:r>
      <w:r w:rsidRPr="005142AB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6B7C7E83" w:rsidR="00027417" w:rsidRPr="005142AB" w:rsidRDefault="00A42C4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>Santiago de Compostela, a 20 de xu</w:t>
      </w:r>
      <w:r w:rsidR="00B62A3C">
        <w:rPr>
          <w:rFonts w:asciiTheme="minorHAnsi" w:hAnsiTheme="minorHAnsi"/>
          <w:lang w:val="gl-ES"/>
        </w:rPr>
        <w:t>ll</w:t>
      </w:r>
      <w:r w:rsidRPr="005142AB">
        <w:rPr>
          <w:rFonts w:asciiTheme="minorHAnsi" w:hAnsiTheme="minorHAnsi"/>
          <w:lang w:val="gl-ES"/>
        </w:rPr>
        <w:t>o de 2017</w:t>
      </w:r>
    </w:p>
    <w:p w14:paraId="3DEFD661" w14:textId="77777777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142AB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5142AB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5142AB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5142AB">
        <w:rPr>
          <w:rFonts w:asciiTheme="minorHAnsi" w:hAnsiTheme="minorHAnsi"/>
          <w:lang w:val="gl-ES"/>
        </w:rPr>
        <w:t>Milagros</w:t>
      </w:r>
      <w:proofErr w:type="spellEnd"/>
      <w:r w:rsidRPr="005142AB">
        <w:rPr>
          <w:rFonts w:asciiTheme="minorHAnsi" w:hAnsiTheme="minorHAnsi"/>
          <w:lang w:val="gl-ES"/>
        </w:rPr>
        <w:t xml:space="preserve"> Otero </w:t>
      </w:r>
      <w:proofErr w:type="spellStart"/>
      <w:r w:rsidRPr="005142AB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5142AB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5142AB" w:rsidSect="007B46C4">
      <w:headerReference w:type="default" r:id="rId9"/>
      <w:footerReference w:type="even" r:id="rId10"/>
      <w:footerReference w:type="default" r:id="rId11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E77D8B">
          <w:rPr>
            <w:rFonts w:asciiTheme="minorHAnsi" w:hAnsiTheme="minorHAnsi"/>
            <w:noProof/>
            <w:color w:val="99CB38" w:themeColor="accent1"/>
          </w:rPr>
          <w:t>5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50389"/>
    <w:multiLevelType w:val="hybridMultilevel"/>
    <w:tmpl w:val="A6DE29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C687A16"/>
    <w:multiLevelType w:val="hybridMultilevel"/>
    <w:tmpl w:val="1AAC80CE"/>
    <w:lvl w:ilvl="0" w:tplc="9DD6C3F4">
      <w:start w:val="9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D2D28"/>
    <w:rsid w:val="000F0057"/>
    <w:rsid w:val="00116436"/>
    <w:rsid w:val="0017444C"/>
    <w:rsid w:val="00177A03"/>
    <w:rsid w:val="001A5417"/>
    <w:rsid w:val="001A7FCE"/>
    <w:rsid w:val="001B08EB"/>
    <w:rsid w:val="0020472D"/>
    <w:rsid w:val="002140EA"/>
    <w:rsid w:val="002304F4"/>
    <w:rsid w:val="00232198"/>
    <w:rsid w:val="00256733"/>
    <w:rsid w:val="0027595A"/>
    <w:rsid w:val="00296E9E"/>
    <w:rsid w:val="00356E21"/>
    <w:rsid w:val="003A5216"/>
    <w:rsid w:val="003C1BB7"/>
    <w:rsid w:val="003C2769"/>
    <w:rsid w:val="003C5073"/>
    <w:rsid w:val="003C576C"/>
    <w:rsid w:val="003E5806"/>
    <w:rsid w:val="004003E5"/>
    <w:rsid w:val="00422D6A"/>
    <w:rsid w:val="00447CD2"/>
    <w:rsid w:val="004825F0"/>
    <w:rsid w:val="00494251"/>
    <w:rsid w:val="004B6C2D"/>
    <w:rsid w:val="005142AB"/>
    <w:rsid w:val="00576352"/>
    <w:rsid w:val="0058228A"/>
    <w:rsid w:val="005A5036"/>
    <w:rsid w:val="005C6756"/>
    <w:rsid w:val="00606DB7"/>
    <w:rsid w:val="006303E0"/>
    <w:rsid w:val="006634C9"/>
    <w:rsid w:val="00663AB0"/>
    <w:rsid w:val="006E7832"/>
    <w:rsid w:val="006F0CA3"/>
    <w:rsid w:val="006F5051"/>
    <w:rsid w:val="007076C0"/>
    <w:rsid w:val="00714D9D"/>
    <w:rsid w:val="007267B8"/>
    <w:rsid w:val="00726AE2"/>
    <w:rsid w:val="007358AB"/>
    <w:rsid w:val="0075663E"/>
    <w:rsid w:val="007969A1"/>
    <w:rsid w:val="007A0192"/>
    <w:rsid w:val="007B46C4"/>
    <w:rsid w:val="00812DE1"/>
    <w:rsid w:val="00895B35"/>
    <w:rsid w:val="008D3DA8"/>
    <w:rsid w:val="008E54D8"/>
    <w:rsid w:val="008E5B37"/>
    <w:rsid w:val="00900C0D"/>
    <w:rsid w:val="009501C2"/>
    <w:rsid w:val="0096214E"/>
    <w:rsid w:val="009631E6"/>
    <w:rsid w:val="00970AAC"/>
    <w:rsid w:val="009825D7"/>
    <w:rsid w:val="009B6DE2"/>
    <w:rsid w:val="009F46FE"/>
    <w:rsid w:val="00A42C47"/>
    <w:rsid w:val="00A827A8"/>
    <w:rsid w:val="00A87352"/>
    <w:rsid w:val="00A93B15"/>
    <w:rsid w:val="00A94965"/>
    <w:rsid w:val="00A95BD2"/>
    <w:rsid w:val="00A96DA4"/>
    <w:rsid w:val="00AA5EEF"/>
    <w:rsid w:val="00AD299E"/>
    <w:rsid w:val="00B042C7"/>
    <w:rsid w:val="00B34451"/>
    <w:rsid w:val="00B437A8"/>
    <w:rsid w:val="00B60072"/>
    <w:rsid w:val="00B62A3C"/>
    <w:rsid w:val="00C16547"/>
    <w:rsid w:val="00C47C93"/>
    <w:rsid w:val="00C75540"/>
    <w:rsid w:val="00C84138"/>
    <w:rsid w:val="00CA4685"/>
    <w:rsid w:val="00CD27FE"/>
    <w:rsid w:val="00CE362B"/>
    <w:rsid w:val="00D94691"/>
    <w:rsid w:val="00D97D97"/>
    <w:rsid w:val="00DD2FF1"/>
    <w:rsid w:val="00DD435A"/>
    <w:rsid w:val="00E175E5"/>
    <w:rsid w:val="00E33590"/>
    <w:rsid w:val="00E64109"/>
    <w:rsid w:val="00E73227"/>
    <w:rsid w:val="00E77D8B"/>
    <w:rsid w:val="00F0580B"/>
    <w:rsid w:val="00F676D5"/>
    <w:rsid w:val="00F869C0"/>
    <w:rsid w:val="00FC7ED2"/>
    <w:rsid w:val="00FF39A6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character" w:styleId="Hipervnculo">
    <w:name w:val="Hyperlink"/>
    <w:basedOn w:val="Fuentedeprrafopredeter"/>
    <w:uiPriority w:val="99"/>
    <w:unhideWhenUsed/>
    <w:rsid w:val="006634C9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xuvenilteis.com/el%20-clu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A61D-A2AB-4B88-8FA5-4AFF1A82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1668</Words>
  <Characters>9508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12</cp:revision>
  <cp:lastPrinted>2017-07-06T10:44:00Z</cp:lastPrinted>
  <dcterms:created xsi:type="dcterms:W3CDTF">2017-07-19T14:59:00Z</dcterms:created>
  <dcterms:modified xsi:type="dcterms:W3CDTF">2017-08-28T10:40:00Z</dcterms:modified>
</cp:coreProperties>
</file>