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F2C7D" w14:textId="77777777" w:rsidR="00494251" w:rsidRPr="00494251" w:rsidRDefault="00494251" w:rsidP="00494251">
      <w:pPr>
        <w:spacing w:before="100" w:beforeAutospacing="1" w:after="240"/>
        <w:jc w:val="both"/>
        <w:rPr>
          <w:rFonts w:asciiTheme="minorHAnsi" w:hAnsiTheme="minorHAnsi"/>
          <w:lang w:val="gl-ES"/>
        </w:rPr>
      </w:pPr>
    </w:p>
    <w:p w14:paraId="42E46803" w14:textId="77777777" w:rsidR="009825D7" w:rsidRPr="00494251" w:rsidRDefault="009825D7" w:rsidP="00494251">
      <w:pPr>
        <w:spacing w:before="100" w:beforeAutospacing="1" w:after="240"/>
        <w:jc w:val="both"/>
        <w:rPr>
          <w:rFonts w:asciiTheme="minorHAnsi" w:hAnsiTheme="minorHAnsi"/>
          <w:lang w:val="gl-ES"/>
        </w:rPr>
      </w:pPr>
    </w:p>
    <w:p w14:paraId="462C02A7" w14:textId="30AF5BB3" w:rsidR="0058228A" w:rsidRPr="00B5059D" w:rsidRDefault="001B08EB" w:rsidP="00B5059D">
      <w:r w:rsidRPr="00494251">
        <w:rPr>
          <w:rFonts w:asciiTheme="minorHAnsi" w:hAnsiTheme="minorHAnsi"/>
          <w:lang w:val="gl-ES"/>
        </w:rPr>
        <w:t>Reclamante:</w:t>
      </w:r>
      <w:r w:rsidR="00D502E1" w:rsidRPr="00D502E1">
        <w:t xml:space="preserve"> </w:t>
      </w:r>
      <w:r w:rsidR="00B5059D" w:rsidRPr="0011302C">
        <w:rPr>
          <w:highlight w:val="black"/>
          <w:lang w:val="gl-ES"/>
        </w:rPr>
        <w:t>Nome</w:t>
      </w:r>
      <w:r w:rsidR="00B5059D" w:rsidRPr="0011302C">
        <w:rPr>
          <w:lang w:val="gl-ES"/>
        </w:rPr>
        <w:t xml:space="preserve"> </w:t>
      </w:r>
      <w:r w:rsidR="00B5059D" w:rsidRPr="0011302C">
        <w:rPr>
          <w:highlight w:val="black"/>
          <w:lang w:val="gl-ES"/>
        </w:rPr>
        <w:t>apelido1</w:t>
      </w:r>
      <w:r w:rsidR="00B5059D" w:rsidRPr="0011302C">
        <w:rPr>
          <w:lang w:val="gl-ES"/>
        </w:rPr>
        <w:t xml:space="preserve"> </w:t>
      </w:r>
      <w:r w:rsidR="00B5059D" w:rsidRPr="0011302C">
        <w:rPr>
          <w:highlight w:val="black"/>
          <w:lang w:val="gl-ES"/>
        </w:rPr>
        <w:t>apelido2</w:t>
      </w:r>
      <w:r w:rsidR="00B5059D">
        <w:t xml:space="preserve"> </w:t>
      </w:r>
      <w:r w:rsidR="00D502E1">
        <w:t>(</w:t>
      </w:r>
      <w:proofErr w:type="spellStart"/>
      <w:r w:rsidR="00D502E1">
        <w:rPr>
          <w:rFonts w:asciiTheme="minorHAnsi" w:hAnsiTheme="minorHAnsi"/>
          <w:lang w:val="gl-ES"/>
        </w:rPr>
        <w:t>R</w:t>
      </w:r>
      <w:r w:rsidR="00D502E1" w:rsidRPr="00D502E1">
        <w:rPr>
          <w:rFonts w:asciiTheme="minorHAnsi" w:hAnsiTheme="minorHAnsi"/>
          <w:lang w:val="gl-ES"/>
        </w:rPr>
        <w:t>p</w:t>
      </w:r>
      <w:r w:rsidR="00D502E1">
        <w:rPr>
          <w:rFonts w:asciiTheme="minorHAnsi" w:hAnsiTheme="minorHAnsi"/>
          <w:lang w:val="gl-ES"/>
        </w:rPr>
        <w:t>te</w:t>
      </w:r>
      <w:proofErr w:type="spellEnd"/>
      <w:r w:rsidR="00D502E1" w:rsidRPr="00D502E1">
        <w:rPr>
          <w:rFonts w:asciiTheme="minorHAnsi" w:hAnsiTheme="minorHAnsi"/>
          <w:lang w:val="gl-ES"/>
        </w:rPr>
        <w:t xml:space="preserve">. </w:t>
      </w:r>
      <w:r w:rsidR="00B5059D">
        <w:rPr>
          <w:rFonts w:asciiTheme="minorHAnsi" w:hAnsiTheme="minorHAnsi"/>
          <w:lang w:val="gl-ES"/>
        </w:rPr>
        <w:t xml:space="preserve">da entidade </w:t>
      </w:r>
      <w:proofErr w:type="spellStart"/>
      <w:r w:rsidR="00B5059D" w:rsidRPr="0011302C">
        <w:rPr>
          <w:highlight w:val="black"/>
          <w:lang w:val="gl-ES"/>
        </w:rPr>
        <w:t>xxxxxxxxxxxxxxx</w:t>
      </w:r>
      <w:proofErr w:type="spellEnd"/>
      <w:r w:rsidR="00D502E1">
        <w:rPr>
          <w:rFonts w:asciiTheme="minorHAnsi" w:hAnsiTheme="minorHAnsi"/>
          <w:lang w:val="gl-ES"/>
        </w:rPr>
        <w:t>)</w:t>
      </w:r>
    </w:p>
    <w:p w14:paraId="73006607" w14:textId="4803117D" w:rsidR="001B08EB" w:rsidRPr="00494251" w:rsidRDefault="001A7FCE" w:rsidP="00494251">
      <w:pPr>
        <w:jc w:val="both"/>
        <w:rPr>
          <w:rFonts w:asciiTheme="minorHAnsi" w:hAnsiTheme="minorHAnsi"/>
          <w:lang w:val="gl-ES"/>
        </w:rPr>
      </w:pPr>
      <w:r>
        <w:rPr>
          <w:rFonts w:asciiTheme="minorHAnsi" w:hAnsiTheme="minorHAnsi"/>
          <w:lang w:val="gl-ES"/>
        </w:rPr>
        <w:t>Expedien</w:t>
      </w:r>
      <w:r w:rsidR="005C6756">
        <w:rPr>
          <w:rFonts w:asciiTheme="minorHAnsi" w:hAnsiTheme="minorHAnsi"/>
          <w:lang w:val="gl-ES"/>
        </w:rPr>
        <w:t xml:space="preserve">te. Nº </w:t>
      </w:r>
      <w:r w:rsidR="005C6756" w:rsidRPr="00116436">
        <w:rPr>
          <w:rFonts w:asciiTheme="minorHAnsi" w:hAnsiTheme="minorHAnsi"/>
          <w:b/>
          <w:lang w:val="gl-ES"/>
        </w:rPr>
        <w:t>RSCTG 00</w:t>
      </w:r>
      <w:r w:rsidR="00D502E1">
        <w:rPr>
          <w:rFonts w:asciiTheme="minorHAnsi" w:hAnsiTheme="minorHAnsi"/>
          <w:b/>
          <w:lang w:val="gl-ES"/>
        </w:rPr>
        <w:t>23</w:t>
      </w:r>
      <w:r w:rsidR="005C6756" w:rsidRPr="00116436">
        <w:rPr>
          <w:rFonts w:asciiTheme="minorHAnsi" w:hAnsiTheme="minorHAnsi"/>
          <w:b/>
          <w:lang w:val="gl-ES"/>
        </w:rPr>
        <w:t>/2017</w:t>
      </w:r>
      <w:r w:rsidR="001B08EB" w:rsidRPr="00494251">
        <w:rPr>
          <w:rFonts w:asciiTheme="minorHAnsi" w:hAnsiTheme="minorHAnsi"/>
          <w:lang w:val="gl-ES"/>
        </w:rPr>
        <w:tab/>
      </w:r>
    </w:p>
    <w:p w14:paraId="34315F8A" w14:textId="1319BC3C" w:rsidR="001B08EB" w:rsidRPr="00494251" w:rsidRDefault="001B08EB" w:rsidP="00494251">
      <w:pPr>
        <w:spacing w:before="100" w:beforeAutospacing="1" w:after="240"/>
        <w:jc w:val="both"/>
        <w:rPr>
          <w:rFonts w:asciiTheme="minorHAnsi" w:hAnsiTheme="minorHAnsi"/>
          <w:lang w:val="gl-ES"/>
        </w:rPr>
      </w:pPr>
      <w:r w:rsidRPr="00494251">
        <w:rPr>
          <w:rFonts w:asciiTheme="minorHAnsi" w:hAnsiTheme="minorHAnsi"/>
          <w:lang w:val="gl-ES"/>
        </w:rPr>
        <w:t>Correo electrónico</w:t>
      </w:r>
      <w:r w:rsidR="00D502E1">
        <w:rPr>
          <w:rFonts w:asciiTheme="minorHAnsi" w:hAnsiTheme="minorHAnsi"/>
          <w:lang w:val="gl-ES"/>
        </w:rPr>
        <w:t xml:space="preserve">: </w:t>
      </w:r>
      <w:r w:rsidR="00B5059D" w:rsidRPr="0011302C">
        <w:rPr>
          <w:highlight w:val="black"/>
          <w:lang w:val="gl-ES"/>
        </w:rPr>
        <w:t>email@email.em</w:t>
      </w:r>
    </w:p>
    <w:p w14:paraId="4B12FFF4" w14:textId="1A3E0146" w:rsidR="00AA5EEF" w:rsidRPr="00E725B6" w:rsidRDefault="00AA5EEF" w:rsidP="00494251">
      <w:pPr>
        <w:pStyle w:val="Ttulo3"/>
        <w:spacing w:before="100" w:beforeAutospacing="1" w:after="240"/>
        <w:jc w:val="both"/>
        <w:rPr>
          <w:rStyle w:val="Textoennegrita"/>
          <w:rFonts w:asciiTheme="minorHAnsi" w:hAnsiTheme="minorHAnsi"/>
          <w:sz w:val="28"/>
          <w:szCs w:val="28"/>
          <w:lang w:val="gl-ES"/>
        </w:rPr>
      </w:pPr>
      <w:r w:rsidRPr="00E725B6">
        <w:rPr>
          <w:rFonts w:asciiTheme="minorHAnsi" w:hAnsiTheme="minorHAnsi"/>
          <w:sz w:val="28"/>
          <w:szCs w:val="28"/>
          <w:lang w:val="gl-ES"/>
        </w:rPr>
        <w:t>ASUNTO</w:t>
      </w:r>
      <w:r w:rsidR="006303E0" w:rsidRPr="00E725B6">
        <w:rPr>
          <w:rFonts w:asciiTheme="minorHAnsi" w:hAnsiTheme="minorHAnsi"/>
          <w:sz w:val="28"/>
          <w:szCs w:val="28"/>
          <w:lang w:val="gl-ES"/>
        </w:rPr>
        <w:t xml:space="preserve">: </w:t>
      </w:r>
      <w:r w:rsidRPr="00E725B6">
        <w:rPr>
          <w:rStyle w:val="Textoennegrita"/>
          <w:rFonts w:asciiTheme="minorHAnsi" w:hAnsiTheme="minorHAnsi"/>
          <w:b/>
          <w:sz w:val="28"/>
          <w:szCs w:val="28"/>
          <w:lang w:val="gl-ES"/>
        </w:rPr>
        <w:t>Resolución da Comisión da Transparencia de Galicia na reclamación presentada ao amparo do artigo 28 da lei 1/2016, do 18 de xaneiro, de transparencia e bo goberno</w:t>
      </w:r>
      <w:r w:rsidRPr="00E725B6">
        <w:rPr>
          <w:rStyle w:val="Textoennegrita"/>
          <w:rFonts w:asciiTheme="minorHAnsi" w:hAnsiTheme="minorHAnsi"/>
          <w:sz w:val="28"/>
          <w:szCs w:val="28"/>
          <w:lang w:val="gl-ES"/>
        </w:rPr>
        <w:t xml:space="preserve"> </w:t>
      </w:r>
    </w:p>
    <w:p w14:paraId="0DDBD840" w14:textId="31DB8BEB"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En resposta á reclamación presentada por</w:t>
      </w:r>
      <w:r w:rsidR="00B5059D">
        <w:rPr>
          <w:rFonts w:asciiTheme="minorHAnsi" w:hAnsiTheme="minorHAnsi"/>
          <w:lang w:val="gl-ES"/>
        </w:rPr>
        <w:t xml:space="preserve"> </w:t>
      </w:r>
      <w:r w:rsidR="00B5059D" w:rsidRPr="00B5059D">
        <w:rPr>
          <w:highlight w:val="black"/>
          <w:lang w:val="gl-ES"/>
        </w:rPr>
        <w:t xml:space="preserve"> </w:t>
      </w:r>
      <w:r w:rsidR="00B5059D" w:rsidRPr="0011302C">
        <w:rPr>
          <w:highlight w:val="black"/>
          <w:lang w:val="gl-ES"/>
        </w:rPr>
        <w:t>Nome</w:t>
      </w:r>
      <w:r w:rsidR="00B5059D" w:rsidRPr="0011302C">
        <w:rPr>
          <w:lang w:val="gl-ES"/>
        </w:rPr>
        <w:t xml:space="preserve"> </w:t>
      </w:r>
      <w:r w:rsidR="00B5059D" w:rsidRPr="0011302C">
        <w:rPr>
          <w:highlight w:val="black"/>
          <w:lang w:val="gl-ES"/>
        </w:rPr>
        <w:t>apelido1</w:t>
      </w:r>
      <w:r w:rsidR="00B5059D" w:rsidRPr="0011302C">
        <w:rPr>
          <w:lang w:val="gl-ES"/>
        </w:rPr>
        <w:t xml:space="preserve"> </w:t>
      </w:r>
      <w:r w:rsidR="00B5059D" w:rsidRPr="0011302C">
        <w:rPr>
          <w:highlight w:val="black"/>
          <w:lang w:val="gl-ES"/>
        </w:rPr>
        <w:t>apelido2</w:t>
      </w:r>
      <w:r w:rsidRPr="00494251">
        <w:rPr>
          <w:rFonts w:asciiTheme="minorHAnsi" w:hAnsiTheme="minorHAnsi"/>
          <w:lang w:val="gl-ES"/>
        </w:rPr>
        <w:t>, mediante escrito do</w:t>
      </w:r>
      <w:r w:rsidR="00D502E1">
        <w:rPr>
          <w:rFonts w:asciiTheme="minorHAnsi" w:hAnsiTheme="minorHAnsi"/>
          <w:lang w:val="gl-ES"/>
        </w:rPr>
        <w:t xml:space="preserve"> 14 de marzo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ANTECEDENTES</w:t>
      </w:r>
    </w:p>
    <w:p w14:paraId="31152B94" w14:textId="0E3DD5E4"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Primeiro</w:t>
      </w:r>
      <w:r w:rsidR="00D502E1">
        <w:rPr>
          <w:rFonts w:asciiTheme="minorHAnsi" w:hAnsiTheme="minorHAnsi"/>
          <w:lang w:val="gl-ES"/>
        </w:rPr>
        <w:t xml:space="preserve">. </w:t>
      </w:r>
      <w:r w:rsidR="00B5059D" w:rsidRPr="0011302C">
        <w:rPr>
          <w:highlight w:val="black"/>
          <w:lang w:val="gl-ES"/>
        </w:rPr>
        <w:t>Nome</w:t>
      </w:r>
      <w:r w:rsidR="00B5059D" w:rsidRPr="0011302C">
        <w:rPr>
          <w:lang w:val="gl-ES"/>
        </w:rPr>
        <w:t xml:space="preserve"> </w:t>
      </w:r>
      <w:r w:rsidR="00B5059D" w:rsidRPr="0011302C">
        <w:rPr>
          <w:highlight w:val="black"/>
          <w:lang w:val="gl-ES"/>
        </w:rPr>
        <w:t>apelido1</w:t>
      </w:r>
      <w:r w:rsidR="00B5059D" w:rsidRPr="0011302C">
        <w:rPr>
          <w:lang w:val="gl-ES"/>
        </w:rPr>
        <w:t xml:space="preserve"> </w:t>
      </w:r>
      <w:r w:rsidR="00B5059D" w:rsidRPr="0011302C">
        <w:rPr>
          <w:highlight w:val="black"/>
          <w:lang w:val="gl-ES"/>
        </w:rPr>
        <w:t>apelido2</w:t>
      </w:r>
      <w:r w:rsidR="00D502E1">
        <w:rPr>
          <w:rFonts w:asciiTheme="minorHAnsi" w:hAnsiTheme="minorHAnsi"/>
          <w:lang w:val="gl-ES"/>
        </w:rPr>
        <w:t xml:space="preserve">, representante da </w:t>
      </w:r>
      <w:r w:rsidR="00B5059D">
        <w:rPr>
          <w:rFonts w:asciiTheme="minorHAnsi" w:hAnsiTheme="minorHAnsi"/>
          <w:lang w:val="gl-ES"/>
        </w:rPr>
        <w:t>entidade</w:t>
      </w:r>
      <w:r w:rsidR="00D502E1">
        <w:rPr>
          <w:rFonts w:asciiTheme="minorHAnsi" w:hAnsiTheme="minorHAnsi"/>
          <w:lang w:val="gl-ES"/>
        </w:rPr>
        <w:t xml:space="preserve"> </w:t>
      </w:r>
      <w:proofErr w:type="spellStart"/>
      <w:r w:rsidR="00B5059D" w:rsidRPr="0011302C">
        <w:rPr>
          <w:highlight w:val="black"/>
          <w:lang w:val="gl-ES"/>
        </w:rPr>
        <w:t>xxxxxxxxxxxxxxx</w:t>
      </w:r>
      <w:proofErr w:type="spellEnd"/>
      <w:r w:rsidR="00D502E1">
        <w:rPr>
          <w:rFonts w:asciiTheme="minorHAnsi" w:hAnsiTheme="minorHAnsi"/>
          <w:lang w:val="gl-ES"/>
        </w:rPr>
        <w:t>,</w:t>
      </w:r>
      <w:r w:rsidRPr="00494251">
        <w:rPr>
          <w:rFonts w:asciiTheme="minorHAnsi" w:hAnsiTheme="minorHAnsi"/>
          <w:lang w:val="gl-ES"/>
        </w:rPr>
        <w:t xml:space="preserve"> presentou, mediante escrito con entrada no rexistro do Valedor do Pobo o día </w:t>
      </w:r>
      <w:r w:rsidR="00D502E1">
        <w:rPr>
          <w:rFonts w:asciiTheme="minorHAnsi" w:hAnsiTheme="minorHAnsi"/>
          <w:lang w:val="gl-ES"/>
        </w:rPr>
        <w:t>14 de marzo de 2017</w:t>
      </w:r>
      <w:r w:rsidRPr="00494251">
        <w:rPr>
          <w:rFonts w:asciiTheme="minorHAnsi" w:hAnsiTheme="minorHAnsi"/>
          <w:lang w:val="gl-ES"/>
        </w:rPr>
        <w:t>, unha reclamación ao amparo do disposto no artigo 28 da Lei 1/2016, do 18 de xaneiro, de transparencia e bo goberno</w:t>
      </w:r>
      <w:r w:rsidR="00D502E1">
        <w:rPr>
          <w:rFonts w:asciiTheme="minorHAnsi" w:hAnsiTheme="minorHAnsi"/>
          <w:lang w:val="gl-ES"/>
        </w:rPr>
        <w:t xml:space="preserve">, </w:t>
      </w:r>
      <w:r w:rsidRPr="00494251">
        <w:rPr>
          <w:rFonts w:asciiTheme="minorHAnsi" w:hAnsiTheme="minorHAnsi"/>
          <w:lang w:val="gl-ES"/>
        </w:rPr>
        <w:t>por entender desatendida unha solicitude de acceso á información por parte d</w:t>
      </w:r>
      <w:r w:rsidR="00D502E1">
        <w:rPr>
          <w:rFonts w:asciiTheme="minorHAnsi" w:hAnsiTheme="minorHAnsi"/>
          <w:lang w:val="gl-ES"/>
        </w:rPr>
        <w:t>a</w:t>
      </w:r>
      <w:r w:rsidRPr="00494251">
        <w:rPr>
          <w:rFonts w:asciiTheme="minorHAnsi" w:hAnsiTheme="minorHAnsi"/>
          <w:lang w:val="gl-ES"/>
        </w:rPr>
        <w:t xml:space="preserve"> </w:t>
      </w:r>
      <w:r w:rsidR="00D502E1">
        <w:rPr>
          <w:rFonts w:asciiTheme="minorHAnsi" w:hAnsiTheme="minorHAnsi"/>
          <w:lang w:val="gl-ES"/>
        </w:rPr>
        <w:t xml:space="preserve">Dirección Xeral </w:t>
      </w:r>
      <w:r w:rsidR="009D705E">
        <w:rPr>
          <w:rFonts w:asciiTheme="minorHAnsi" w:hAnsiTheme="minorHAnsi"/>
          <w:lang w:val="gl-ES"/>
        </w:rPr>
        <w:t>de P</w:t>
      </w:r>
      <w:r w:rsidR="00D502E1">
        <w:rPr>
          <w:rFonts w:asciiTheme="minorHAnsi" w:hAnsiTheme="minorHAnsi"/>
          <w:lang w:val="gl-ES"/>
        </w:rPr>
        <w:t>atrimonio Cultural, da Consellería de Cultura, Educación e Ordenación Universitaria.</w:t>
      </w:r>
    </w:p>
    <w:p w14:paraId="1435ABED" w14:textId="75665A55" w:rsidR="00AA5EEF" w:rsidRPr="00494251" w:rsidRDefault="00D502E1" w:rsidP="00494251">
      <w:pPr>
        <w:spacing w:before="100" w:beforeAutospacing="1" w:after="240"/>
        <w:jc w:val="both"/>
        <w:rPr>
          <w:rFonts w:asciiTheme="minorHAnsi" w:hAnsiTheme="minorHAnsi"/>
          <w:lang w:val="gl-ES"/>
        </w:rPr>
      </w:pPr>
      <w:r>
        <w:rPr>
          <w:rFonts w:asciiTheme="minorHAnsi" w:hAnsiTheme="minorHAnsi"/>
          <w:lang w:val="gl-ES"/>
        </w:rPr>
        <w:t>O interesado indicaba que o 24 de novembro de 2016 presentou diante da citada Dirección Xeral unha petición de consulta de documentación referente á non inclusión no Inventario de Xacementos Arqueolóxicos d</w:t>
      </w:r>
      <w:r w:rsidR="009D705E">
        <w:rPr>
          <w:rFonts w:asciiTheme="minorHAnsi" w:hAnsiTheme="minorHAnsi"/>
          <w:lang w:val="gl-ES"/>
        </w:rPr>
        <w:t>a Xunta de Galicia do posible sitio arqueolóxico de Pena Rama, na parroquia de Sargadelos, no Concello de Cervo, Lugo.</w:t>
      </w:r>
    </w:p>
    <w:p w14:paraId="6A1170CC" w14:textId="3BDFBA11"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O escrito viña acompañado de</w:t>
      </w:r>
      <w:r w:rsidR="009D705E">
        <w:rPr>
          <w:rFonts w:asciiTheme="minorHAnsi" w:hAnsiTheme="minorHAnsi"/>
          <w:lang w:val="gl-ES"/>
        </w:rPr>
        <w:t xml:space="preserve"> copia da solicitude de acceso á información perante a Dirección Xeral de Patrimonio Cultural, presentada no Rexistro Xeral de Xunta de Galicia, portelo único no rexistro do Concello de Cervo, na data do 28 de novembro de 2016. O expediente se identificou co nº 15447. </w:t>
      </w:r>
      <w:r w:rsidR="00E83738">
        <w:rPr>
          <w:rFonts w:asciiTheme="minorHAnsi" w:hAnsiTheme="minorHAnsi"/>
          <w:lang w:val="gl-ES"/>
        </w:rPr>
        <w:t xml:space="preserve">Na documentación consta que o 29 de novembro de 2016 o Rexistro Xeral de Vicepresidencia e Consellería de Presidencia, Administracións Públicas e Xustiza o </w:t>
      </w:r>
      <w:proofErr w:type="spellStart"/>
      <w:r w:rsidR="00E83738">
        <w:rPr>
          <w:rFonts w:asciiTheme="minorHAnsi" w:hAnsiTheme="minorHAnsi"/>
          <w:lang w:val="gl-ES"/>
        </w:rPr>
        <w:t>remitíu</w:t>
      </w:r>
      <w:proofErr w:type="spellEnd"/>
      <w:r w:rsidR="00E83738">
        <w:rPr>
          <w:rFonts w:asciiTheme="minorHAnsi" w:hAnsiTheme="minorHAnsi"/>
          <w:lang w:val="gl-ES"/>
        </w:rPr>
        <w:t xml:space="preserve"> á Consellería de Cultura, Educación e Ordenación Universitaria. Igualmente consta que 16 de decembro de 2016 a Secretaría Xeral de Cultura, desde a xefatura de servizo de  arqueoloxía</w:t>
      </w:r>
      <w:r w:rsidR="0061740E">
        <w:rPr>
          <w:rFonts w:asciiTheme="minorHAnsi" w:hAnsiTheme="minorHAnsi"/>
          <w:lang w:val="gl-ES"/>
        </w:rPr>
        <w:t xml:space="preserve">, </w:t>
      </w:r>
      <w:r w:rsidR="00E83738">
        <w:rPr>
          <w:rFonts w:asciiTheme="minorHAnsi" w:hAnsiTheme="minorHAnsi"/>
          <w:lang w:val="gl-ES"/>
        </w:rPr>
        <w:t>solicita informaci</w:t>
      </w:r>
      <w:r w:rsidR="0061740E">
        <w:rPr>
          <w:rFonts w:asciiTheme="minorHAnsi" w:hAnsiTheme="minorHAnsi"/>
          <w:lang w:val="gl-ES"/>
        </w:rPr>
        <w:t xml:space="preserve">ón, o 16 de decembro de 2016, </w:t>
      </w:r>
      <w:r w:rsidR="00E83738">
        <w:rPr>
          <w:rFonts w:asciiTheme="minorHAnsi" w:hAnsiTheme="minorHAnsi"/>
          <w:lang w:val="gl-ES"/>
        </w:rPr>
        <w:t>á xefatura territorial de Lugo</w:t>
      </w:r>
      <w:r w:rsidR="0061740E">
        <w:rPr>
          <w:rFonts w:asciiTheme="minorHAnsi" w:hAnsiTheme="minorHAnsi"/>
          <w:lang w:val="gl-ES"/>
        </w:rPr>
        <w:t xml:space="preserve"> desta Consellería</w:t>
      </w:r>
      <w:r w:rsidR="00E83738">
        <w:rPr>
          <w:rFonts w:asciiTheme="minorHAnsi" w:hAnsiTheme="minorHAnsi"/>
          <w:lang w:val="gl-ES"/>
        </w:rPr>
        <w:t>.</w:t>
      </w:r>
    </w:p>
    <w:p w14:paraId="3A2129D0" w14:textId="3820A5DC"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lastRenderedPageBreak/>
        <w:t>Segundo</w:t>
      </w:r>
      <w:r w:rsidRPr="00494251">
        <w:rPr>
          <w:rFonts w:asciiTheme="minorHAnsi" w:hAnsiTheme="minorHAnsi"/>
          <w:lang w:val="gl-ES"/>
        </w:rPr>
        <w:t xml:space="preserve">. Con data </w:t>
      </w:r>
      <w:r w:rsidR="009D705E">
        <w:rPr>
          <w:rFonts w:asciiTheme="minorHAnsi" w:hAnsiTheme="minorHAnsi"/>
          <w:lang w:val="gl-ES"/>
        </w:rPr>
        <w:t>do 4 de abril de 2017</w:t>
      </w:r>
      <w:r w:rsidRPr="00494251">
        <w:rPr>
          <w:rFonts w:asciiTheme="minorHAnsi" w:hAnsiTheme="minorHAnsi"/>
          <w:lang w:val="gl-ES"/>
        </w:rPr>
        <w:t xml:space="preserve"> déuselle traslado da documentación achegada polo interesado á </w:t>
      </w:r>
      <w:r w:rsidR="009D705E">
        <w:rPr>
          <w:rFonts w:asciiTheme="minorHAnsi" w:hAnsiTheme="minorHAnsi"/>
          <w:lang w:val="gl-ES"/>
        </w:rPr>
        <w:t>Consellería de Cultura, Educación e Ordenación Universitaria</w:t>
      </w:r>
      <w:r w:rsidRPr="00494251">
        <w:rPr>
          <w:rFonts w:asciiTheme="minorHAnsi" w:hAnsiTheme="minorHAnsi"/>
          <w:lang w:val="gl-ES"/>
        </w:rPr>
        <w:t xml:space="preserve"> para que, en cumprimento da normativa de transparencia, acheg</w:t>
      </w:r>
      <w:r w:rsidR="009D705E">
        <w:rPr>
          <w:rFonts w:asciiTheme="minorHAnsi" w:hAnsiTheme="minorHAnsi"/>
          <w:lang w:val="gl-ES"/>
        </w:rPr>
        <w:t>ase</w:t>
      </w:r>
      <w:r w:rsidRPr="00494251">
        <w:rPr>
          <w:rFonts w:asciiTheme="minorHAnsi" w:hAnsiTheme="minorHAnsi"/>
          <w:lang w:val="gl-ES"/>
        </w:rPr>
        <w:t xml:space="preserve"> informe e copia completa e ordenada do expediente. </w:t>
      </w:r>
    </w:p>
    <w:p w14:paraId="254DD307" w14:textId="0FB1B438"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A recepción da solicitude pola administración foi o</w:t>
      </w:r>
      <w:r w:rsidR="009D705E">
        <w:rPr>
          <w:rFonts w:asciiTheme="minorHAnsi" w:hAnsiTheme="minorHAnsi"/>
          <w:lang w:val="gl-ES"/>
        </w:rPr>
        <w:t xml:space="preserve"> 10 de abril de 2017.</w:t>
      </w:r>
    </w:p>
    <w:p w14:paraId="46A2C5FF" w14:textId="077A49F7" w:rsidR="00F31B05"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Terceiro</w:t>
      </w:r>
      <w:r w:rsidRPr="00494251">
        <w:rPr>
          <w:rFonts w:asciiTheme="minorHAnsi" w:hAnsiTheme="minorHAnsi"/>
          <w:lang w:val="gl-ES"/>
        </w:rPr>
        <w:t xml:space="preserve">. Con data </w:t>
      </w:r>
      <w:r w:rsidR="00F31B05">
        <w:rPr>
          <w:rFonts w:asciiTheme="minorHAnsi" w:hAnsiTheme="minorHAnsi"/>
          <w:lang w:val="gl-ES"/>
        </w:rPr>
        <w:t xml:space="preserve">do 4 de maio se recibiu o informe da Secretaría Xeral Técnica da Consellería de Cultura, Educación e Ordenación Universitaria, de data do 26 de abril, no que en resumo comunicaba que, unha vez analizada a solicitude, a consellería concedeu o acceso ao expediente nº 15447, ao que se refire a dita solicitude, nos termos establecidos na Lei 19/2013, e que esa resolución foille notificada ao interesado, </w:t>
      </w:r>
      <w:r w:rsidR="00B5059D" w:rsidRPr="0011302C">
        <w:rPr>
          <w:highlight w:val="black"/>
          <w:lang w:val="gl-ES"/>
        </w:rPr>
        <w:t>Nome</w:t>
      </w:r>
      <w:r w:rsidR="00B5059D" w:rsidRPr="0011302C">
        <w:rPr>
          <w:lang w:val="gl-ES"/>
        </w:rPr>
        <w:t xml:space="preserve"> </w:t>
      </w:r>
      <w:r w:rsidR="00B5059D" w:rsidRPr="0011302C">
        <w:rPr>
          <w:highlight w:val="black"/>
          <w:lang w:val="gl-ES"/>
        </w:rPr>
        <w:t>apelido1</w:t>
      </w:r>
      <w:r w:rsidR="00B5059D" w:rsidRPr="0011302C">
        <w:rPr>
          <w:lang w:val="gl-ES"/>
        </w:rPr>
        <w:t xml:space="preserve"> </w:t>
      </w:r>
      <w:r w:rsidR="00B5059D" w:rsidRPr="0011302C">
        <w:rPr>
          <w:highlight w:val="black"/>
          <w:lang w:val="gl-ES"/>
        </w:rPr>
        <w:t>apelido2</w:t>
      </w:r>
      <w:r w:rsidR="00F31B05">
        <w:rPr>
          <w:rFonts w:asciiTheme="minorHAnsi" w:hAnsiTheme="minorHAnsi"/>
          <w:lang w:val="gl-ES"/>
        </w:rPr>
        <w:t xml:space="preserve">, en data do 24 de abril de 2017. </w:t>
      </w:r>
    </w:p>
    <w:p w14:paraId="35A56B71" w14:textId="739BE0FA" w:rsidR="00AA5EEF" w:rsidRDefault="00F31B05" w:rsidP="00494251">
      <w:pPr>
        <w:spacing w:before="100" w:beforeAutospacing="1" w:after="240"/>
        <w:jc w:val="both"/>
        <w:rPr>
          <w:rFonts w:asciiTheme="minorHAnsi" w:hAnsiTheme="minorHAnsi"/>
          <w:lang w:val="gl-ES"/>
        </w:rPr>
      </w:pPr>
      <w:r>
        <w:rPr>
          <w:rFonts w:asciiTheme="minorHAnsi" w:hAnsiTheme="minorHAnsi"/>
          <w:lang w:val="gl-ES"/>
        </w:rPr>
        <w:t>O informe non achegaba copia completa e ordenada do expediente</w:t>
      </w:r>
      <w:r w:rsidR="00AA5EEF" w:rsidRPr="00494251">
        <w:rPr>
          <w:rFonts w:asciiTheme="minorHAnsi" w:hAnsiTheme="minorHAnsi"/>
          <w:lang w:val="gl-ES"/>
        </w:rPr>
        <w:t>.</w:t>
      </w:r>
      <w:r>
        <w:rPr>
          <w:rFonts w:asciiTheme="minorHAnsi" w:hAnsiTheme="minorHAnsi"/>
          <w:lang w:val="gl-ES"/>
        </w:rPr>
        <w:t xml:space="preserve"> Por tal motivo, na data do 9 de maio, desde a secretaria da Comisión da Transparencia lembróuselle á Consellería de Cultura, Educación e Ordenación Universitaria a obriga de completar o informe achegando copia da solicitude de acceso á información pública en relación co sitio arqueolóxico de referencia no expediente nº 15447, os trámites realizados en relación coa dita solicitude, a resolución ditada e o acuse de recibo da información por parte do interesado. </w:t>
      </w:r>
    </w:p>
    <w:p w14:paraId="306A3721" w14:textId="77777777" w:rsidR="00F31B05" w:rsidRDefault="00F31B05" w:rsidP="00494251">
      <w:pPr>
        <w:spacing w:before="100" w:beforeAutospacing="1" w:after="240"/>
        <w:jc w:val="both"/>
        <w:rPr>
          <w:rFonts w:asciiTheme="minorHAnsi" w:hAnsiTheme="minorHAnsi"/>
          <w:lang w:val="gl-ES"/>
        </w:rPr>
      </w:pPr>
      <w:r>
        <w:rPr>
          <w:rFonts w:asciiTheme="minorHAnsi" w:hAnsiTheme="minorHAnsi"/>
          <w:lang w:val="gl-ES"/>
        </w:rPr>
        <w:t xml:space="preserve">O requirimento foi recibido na Consellería de Cultura, Educación e Ordenación Universitaria na data do 15 de maio de 2017. </w:t>
      </w:r>
    </w:p>
    <w:p w14:paraId="163C2F48" w14:textId="06F9A08F" w:rsidR="00F31B05" w:rsidRPr="00494251" w:rsidRDefault="00F31B05" w:rsidP="00494251">
      <w:pPr>
        <w:spacing w:before="100" w:beforeAutospacing="1" w:after="240"/>
        <w:jc w:val="both"/>
        <w:rPr>
          <w:rFonts w:asciiTheme="minorHAnsi" w:hAnsiTheme="minorHAnsi"/>
          <w:lang w:val="gl-ES"/>
        </w:rPr>
      </w:pPr>
      <w:r>
        <w:rPr>
          <w:rFonts w:asciiTheme="minorHAnsi" w:hAnsiTheme="minorHAnsi"/>
          <w:lang w:val="gl-ES"/>
        </w:rPr>
        <w:t>O 24 de maio de 2017 recibiuse no Rexistro Xeral do Valedor do Pobo a documentación relativa ao expediente RSCTG 0023/2017.</w:t>
      </w:r>
    </w:p>
    <w:p w14:paraId="0299A2A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FUNDAMENTOS XURÍDICOS</w:t>
      </w:r>
    </w:p>
    <w:p w14:paraId="1C5B63BE" w14:textId="77777777" w:rsidR="00FF39A6" w:rsidRDefault="00FF39A6" w:rsidP="00FF39A6">
      <w:pPr>
        <w:spacing w:before="100" w:beforeAutospacing="1" w:after="240"/>
        <w:jc w:val="both"/>
        <w:rPr>
          <w:rStyle w:val="Textoennegrita"/>
          <w:rFonts w:ascii="Calibri" w:hAnsi="Calibri"/>
          <w:lang w:val="gl-ES"/>
        </w:rPr>
      </w:pPr>
      <w:r>
        <w:rPr>
          <w:rStyle w:val="Textoennegrita"/>
          <w:rFonts w:ascii="Calibri" w:hAnsi="Calibri"/>
          <w:lang w:val="gl-ES"/>
        </w:rPr>
        <w:t>Primeiro. Competencia e normativa</w:t>
      </w:r>
    </w:p>
    <w:p w14:paraId="790E369A"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 xml:space="preserve">O artigo 24 da Lei 19/2013, </w:t>
      </w:r>
      <w:r>
        <w:rPr>
          <w:rFonts w:ascii="Calibri" w:hAnsi="Calibri"/>
          <w:lang w:val="gl-ES"/>
        </w:rPr>
        <w:t xml:space="preserve">do 9 de decembro, </w:t>
      </w:r>
      <w:r w:rsidRPr="00494251">
        <w:rPr>
          <w:rFonts w:ascii="Calibri" w:hAnsi="Calibri"/>
          <w:lang w:val="gl-ES"/>
        </w:rPr>
        <w:t>de transparencia, acceso á información pública e bo goberno, de carácter básico</w:t>
      </w:r>
      <w:r>
        <w:rPr>
          <w:rFonts w:ascii="Calibri" w:hAnsi="Calibri"/>
          <w:lang w:val="gl-ES"/>
        </w:rPr>
        <w:t xml:space="preserve"> na súa práctica totalidade, establece que</w:t>
      </w:r>
      <w:r w:rsidRPr="003C2769">
        <w:rPr>
          <w:rFonts w:ascii="Calibri" w:hAnsi="Calibri"/>
          <w:lang w:val="gl-ES"/>
        </w:rPr>
        <w:t xml:space="preserve"> contra toda resolución expresa ou presunta en materia de acceso poderá interpoñerse unha reclamación ante o </w:t>
      </w:r>
      <w:proofErr w:type="spellStart"/>
      <w:r w:rsidRPr="001C1CB3">
        <w:rPr>
          <w:rFonts w:ascii="Calibri" w:hAnsi="Calibri"/>
          <w:i/>
          <w:lang w:val="gl-ES"/>
        </w:rPr>
        <w:t>Consejo</w:t>
      </w:r>
      <w:proofErr w:type="spellEnd"/>
      <w:r w:rsidRPr="001C1CB3">
        <w:rPr>
          <w:rFonts w:ascii="Calibri" w:hAnsi="Calibri"/>
          <w:i/>
          <w:lang w:val="gl-ES"/>
        </w:rPr>
        <w:t xml:space="preserve"> de Transparencia y </w:t>
      </w:r>
      <w:proofErr w:type="spellStart"/>
      <w:r w:rsidRPr="001C1CB3">
        <w:rPr>
          <w:rFonts w:ascii="Calibri" w:hAnsi="Calibri"/>
          <w:i/>
          <w:lang w:val="gl-ES"/>
        </w:rPr>
        <w:t>Buen</w:t>
      </w:r>
      <w:proofErr w:type="spellEnd"/>
      <w:r w:rsidRPr="001C1CB3">
        <w:rPr>
          <w:rFonts w:ascii="Calibri" w:hAnsi="Calibri"/>
          <w:i/>
          <w:lang w:val="gl-ES"/>
        </w:rPr>
        <w:t xml:space="preserve"> </w:t>
      </w:r>
      <w:proofErr w:type="spellStart"/>
      <w:r w:rsidRPr="001C1CB3">
        <w:rPr>
          <w:rFonts w:ascii="Calibri" w:hAnsi="Calibri"/>
          <w:i/>
          <w:lang w:val="gl-ES"/>
        </w:rPr>
        <w:t>Gobierno</w:t>
      </w:r>
      <w:proofErr w:type="spellEnd"/>
      <w:r w:rsidRPr="003C2769">
        <w:rPr>
          <w:rFonts w:ascii="Calibri" w:hAnsi="Calibri"/>
          <w:lang w:val="gl-ES"/>
        </w:rPr>
        <w:t xml:space="preserve">, con carácter potestativo </w:t>
      </w:r>
      <w:r>
        <w:rPr>
          <w:rFonts w:ascii="Calibri" w:hAnsi="Calibri"/>
          <w:lang w:val="gl-ES"/>
        </w:rPr>
        <w:t>e</w:t>
      </w:r>
      <w:r w:rsidRPr="003C2769">
        <w:rPr>
          <w:rFonts w:ascii="Calibri" w:hAnsi="Calibri"/>
          <w:lang w:val="gl-ES"/>
        </w:rPr>
        <w:t xml:space="preserve"> previa a súa impugnación en vía</w:t>
      </w:r>
      <w:r>
        <w:rPr>
          <w:rFonts w:ascii="Calibri" w:hAnsi="Calibri"/>
          <w:lang w:val="gl-ES"/>
        </w:rPr>
        <w:t xml:space="preserve"> contencioso-administrativa. Es</w:t>
      </w:r>
      <w:r w:rsidRPr="003C2769">
        <w:rPr>
          <w:rFonts w:ascii="Calibri" w:hAnsi="Calibri"/>
          <w:lang w:val="gl-ES"/>
        </w:rPr>
        <w:t>a mesma lei, na súa disposición adicional cuarta</w:t>
      </w:r>
      <w:r>
        <w:rPr>
          <w:rFonts w:ascii="Calibri" w:hAnsi="Calibri"/>
          <w:lang w:val="gl-ES"/>
        </w:rPr>
        <w:t>,</w:t>
      </w:r>
      <w:r w:rsidRPr="003C2769">
        <w:rPr>
          <w:rFonts w:ascii="Calibri" w:hAnsi="Calibri"/>
          <w:lang w:val="gl-ES"/>
        </w:rPr>
        <w:t xml:space="preserve"> establece que a resolución da reclamación prevista no artigo 24 corresponderá, nos supost</w:t>
      </w:r>
      <w:r>
        <w:rPr>
          <w:rFonts w:ascii="Calibri" w:hAnsi="Calibri"/>
          <w:lang w:val="gl-ES"/>
        </w:rPr>
        <w:t>os de resolucións ditadas polas</w:t>
      </w:r>
      <w:r w:rsidRPr="003C2769">
        <w:rPr>
          <w:rFonts w:ascii="Calibri" w:hAnsi="Calibri"/>
          <w:lang w:val="gl-ES"/>
        </w:rPr>
        <w:t xml:space="preserve"> Administracións das Comunidades autónomas e o seu sector público, e polas Entidades Locais comprendidas no seu ámbito territorial, ao órgano independente que determinen as Comunidades Autóno</w:t>
      </w:r>
      <w:r>
        <w:rPr>
          <w:rFonts w:ascii="Calibri" w:hAnsi="Calibri"/>
          <w:lang w:val="gl-ES"/>
        </w:rPr>
        <w:t>mas</w:t>
      </w:r>
      <w:r w:rsidRPr="003C2769">
        <w:rPr>
          <w:rFonts w:ascii="Calibri" w:hAnsi="Calibri"/>
          <w:lang w:val="gl-ES"/>
        </w:rPr>
        <w:t>.</w:t>
      </w:r>
    </w:p>
    <w:p w14:paraId="3151B632"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lastRenderedPageBreak/>
        <w:t>A lexislación aplicable a este procedemento ven configurada pola</w:t>
      </w:r>
      <w:r>
        <w:rPr>
          <w:rFonts w:ascii="Calibri" w:hAnsi="Calibri"/>
          <w:lang w:val="gl-ES"/>
        </w:rPr>
        <w:t xml:space="preserve"> citada Lei 19/2013</w:t>
      </w:r>
      <w:r w:rsidRPr="00494251">
        <w:rPr>
          <w:rFonts w:ascii="Calibri" w:hAnsi="Calibri"/>
          <w:lang w:val="gl-ES"/>
        </w:rPr>
        <w:t xml:space="preserve"> e </w:t>
      </w:r>
      <w:r>
        <w:rPr>
          <w:rFonts w:ascii="Calibri" w:hAnsi="Calibri"/>
          <w:lang w:val="gl-ES"/>
        </w:rPr>
        <w:t>pola Lei 1/2016</w:t>
      </w:r>
      <w:r w:rsidRPr="00494251">
        <w:rPr>
          <w:rFonts w:ascii="Calibri" w:hAnsi="Calibri"/>
          <w:lang w:val="gl-ES"/>
        </w:rPr>
        <w:t>, xunto coa lexislación básica en materia de procedemento administrativ</w:t>
      </w:r>
      <w:r>
        <w:rPr>
          <w:rFonts w:ascii="Calibri" w:hAnsi="Calibri"/>
          <w:lang w:val="gl-ES"/>
        </w:rPr>
        <w:t>o</w:t>
      </w:r>
      <w:r w:rsidRPr="00494251">
        <w:rPr>
          <w:rFonts w:ascii="Calibri" w:hAnsi="Calibri"/>
          <w:lang w:val="gl-ES"/>
        </w:rPr>
        <w:t>.</w:t>
      </w:r>
    </w:p>
    <w:p w14:paraId="26C76692"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O artigo 28 da Lei 1/2</w:t>
      </w:r>
      <w:r>
        <w:rPr>
          <w:rFonts w:ascii="Calibri" w:hAnsi="Calibri"/>
          <w:lang w:val="gl-ES"/>
        </w:rPr>
        <w:t>016 establece que</w:t>
      </w:r>
      <w:r w:rsidRPr="003C2769">
        <w:rPr>
          <w:rFonts w:ascii="Calibri" w:hAnsi="Calibri"/>
          <w:lang w:val="gl-ES"/>
        </w:rPr>
        <w:t xml:space="preserve"> contra toda resolución expresa ou presunta en materia </w:t>
      </w:r>
      <w:r>
        <w:rPr>
          <w:rFonts w:ascii="Calibri" w:hAnsi="Calibri"/>
          <w:lang w:val="gl-ES"/>
        </w:rPr>
        <w:t>de acceso á información pública</w:t>
      </w:r>
      <w:r w:rsidRPr="003C2769">
        <w:rPr>
          <w:rFonts w:ascii="Calibri" w:hAnsi="Calibri"/>
          <w:lang w:val="gl-ES"/>
        </w:rPr>
        <w:t xml:space="preserve"> poderá interpoñerse unha reclam</w:t>
      </w:r>
      <w:r>
        <w:rPr>
          <w:rFonts w:ascii="Calibri" w:hAnsi="Calibri"/>
          <w:lang w:val="gl-ES"/>
        </w:rPr>
        <w:t>ación perante o Valedor do Pobo; e o</w:t>
      </w:r>
      <w:r w:rsidRPr="003C2769">
        <w:rPr>
          <w:rFonts w:ascii="Calibri" w:hAnsi="Calibri"/>
          <w:lang w:val="gl-ES"/>
        </w:rPr>
        <w:t xml:space="preserve"> a</w:t>
      </w:r>
      <w:r>
        <w:rPr>
          <w:rFonts w:ascii="Calibri" w:hAnsi="Calibri"/>
          <w:lang w:val="gl-ES"/>
        </w:rPr>
        <w:t>rtigo 33 da mesma lei</w:t>
      </w:r>
      <w:r w:rsidRPr="003C2769">
        <w:rPr>
          <w:rFonts w:ascii="Calibri" w:hAnsi="Calibri"/>
          <w:lang w:val="gl-ES"/>
        </w:rPr>
        <w:t xml:space="preserve"> indica que corresponde á Comisión da Transparencia</w:t>
      </w:r>
      <w:r>
        <w:rPr>
          <w:rFonts w:ascii="Calibri" w:hAnsi="Calibri"/>
          <w:lang w:val="gl-ES"/>
        </w:rPr>
        <w:t xml:space="preserve"> (órgano colexiado)</w:t>
      </w:r>
      <w:r w:rsidRPr="003C2769">
        <w:rPr>
          <w:rFonts w:ascii="Calibri" w:hAnsi="Calibri"/>
          <w:lang w:val="gl-ES"/>
        </w:rPr>
        <w:t xml:space="preserve"> a resolución das reclamacións fronte ás resolucións de acceso á información pública que establece o </w:t>
      </w:r>
      <w:r>
        <w:rPr>
          <w:rFonts w:ascii="Calibri" w:hAnsi="Calibri"/>
          <w:lang w:val="gl-ES"/>
        </w:rPr>
        <w:t>seu artigo 28</w:t>
      </w:r>
      <w:r w:rsidRPr="003C2769">
        <w:rPr>
          <w:rFonts w:ascii="Calibri" w:hAnsi="Calibri"/>
          <w:lang w:val="gl-ES"/>
        </w:rPr>
        <w:t>.</w:t>
      </w:r>
    </w:p>
    <w:p w14:paraId="4AB6B0AD" w14:textId="77777777" w:rsidR="00FF39A6" w:rsidRPr="003C2769" w:rsidRDefault="00FF39A6" w:rsidP="00FF39A6">
      <w:pPr>
        <w:spacing w:before="100" w:beforeAutospacing="1" w:after="240"/>
        <w:jc w:val="both"/>
        <w:rPr>
          <w:rFonts w:ascii="Calibri" w:hAnsi="Calibri"/>
          <w:lang w:val="gl-ES"/>
        </w:rPr>
      </w:pPr>
      <w:r>
        <w:rPr>
          <w:rFonts w:ascii="Calibri" w:hAnsi="Calibri"/>
          <w:lang w:val="gl-ES"/>
        </w:rPr>
        <w:t>A disposición adicional 5ª da lei establece que resolver esas reclamacións</w:t>
      </w:r>
      <w:r w:rsidRPr="003C2769">
        <w:rPr>
          <w:rFonts w:ascii="Calibri" w:hAnsi="Calibri"/>
          <w:lang w:val="gl-ES"/>
        </w:rPr>
        <w:t xml:space="preserve"> corresponderá, no suposto de resolucións ditadas polas entidades locais de Galicia, ao Valedor d</w:t>
      </w:r>
      <w:r>
        <w:rPr>
          <w:rFonts w:ascii="Calibri" w:hAnsi="Calibri"/>
          <w:lang w:val="gl-ES"/>
        </w:rPr>
        <w:t xml:space="preserve">o Pobo, </w:t>
      </w:r>
      <w:r w:rsidRPr="003C2769">
        <w:rPr>
          <w:rFonts w:ascii="Calibri" w:hAnsi="Calibri"/>
          <w:lang w:val="gl-ES"/>
        </w:rPr>
        <w:t>a</w:t>
      </w:r>
      <w:r>
        <w:rPr>
          <w:rFonts w:ascii="Calibri" w:hAnsi="Calibri"/>
          <w:lang w:val="gl-ES"/>
        </w:rPr>
        <w:t>o que adscríbese a</w:t>
      </w:r>
      <w:r w:rsidRPr="003C2769">
        <w:rPr>
          <w:rFonts w:ascii="Calibri" w:hAnsi="Calibri"/>
          <w:lang w:val="gl-ES"/>
        </w:rPr>
        <w:t xml:space="preserve"> Comisión da Transparencia</w:t>
      </w:r>
      <w:r>
        <w:rPr>
          <w:rFonts w:ascii="Calibri" w:hAnsi="Calibri"/>
          <w:lang w:val="gl-ES"/>
        </w:rPr>
        <w:t>, que por tanto é a competente</w:t>
      </w:r>
      <w:r w:rsidRPr="003C2769">
        <w:rPr>
          <w:rFonts w:ascii="Calibri" w:hAnsi="Calibri"/>
          <w:lang w:val="gl-ES"/>
        </w:rPr>
        <w:t>.</w:t>
      </w:r>
    </w:p>
    <w:p w14:paraId="5DA4BB2E" w14:textId="77777777" w:rsidR="00FF39A6" w:rsidRPr="00494251" w:rsidRDefault="00FF39A6" w:rsidP="00FF39A6">
      <w:pPr>
        <w:spacing w:before="100" w:beforeAutospacing="1" w:after="240"/>
        <w:jc w:val="both"/>
        <w:rPr>
          <w:rFonts w:ascii="Calibri" w:hAnsi="Calibri"/>
          <w:b/>
          <w:lang w:val="gl-ES"/>
        </w:rPr>
      </w:pPr>
      <w:r>
        <w:rPr>
          <w:rFonts w:ascii="Calibri" w:hAnsi="Calibri"/>
          <w:b/>
          <w:lang w:val="gl-ES"/>
        </w:rPr>
        <w:t>Segundo. Procedemento aplicable</w:t>
      </w:r>
    </w:p>
    <w:p w14:paraId="13ADC7DA"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artigo 28.</w:t>
      </w:r>
      <w:r>
        <w:rPr>
          <w:rFonts w:ascii="Calibri" w:hAnsi="Calibri"/>
          <w:lang w:val="gl-ES"/>
        </w:rPr>
        <w:t>3 da Lei 1/2016 preceptúa que o</w:t>
      </w:r>
      <w:r w:rsidRPr="00494251">
        <w:rPr>
          <w:rFonts w:ascii="Calibri" w:hAnsi="Calibri"/>
          <w:lang w:val="gl-ES"/>
        </w:rPr>
        <w:t xml:space="preserve"> procedemento se axustará ao previsto nos números 2, 3, e 4 do ar</w:t>
      </w:r>
      <w:r>
        <w:rPr>
          <w:rFonts w:ascii="Calibri" w:hAnsi="Calibri"/>
          <w:lang w:val="gl-ES"/>
        </w:rPr>
        <w:t>tigo 24 da Lei 19/2013</w:t>
      </w:r>
      <w:r w:rsidRPr="00494251">
        <w:rPr>
          <w:rFonts w:ascii="Calibri" w:hAnsi="Calibri"/>
          <w:lang w:val="gl-ES"/>
        </w:rPr>
        <w:t>.</w:t>
      </w:r>
      <w:r>
        <w:rPr>
          <w:rFonts w:ascii="Calibri" w:hAnsi="Calibri"/>
          <w:lang w:val="gl-ES"/>
        </w:rPr>
        <w:t xml:space="preserve"> Esta lei 19/2013</w:t>
      </w:r>
      <w:r w:rsidRPr="00494251">
        <w:rPr>
          <w:rFonts w:ascii="Calibri" w:hAnsi="Calibri"/>
          <w:lang w:val="gl-ES"/>
        </w:rPr>
        <w:t xml:space="preserve"> sinala que estamos ante unha reclamación c</w:t>
      </w:r>
      <w:r>
        <w:rPr>
          <w:rFonts w:ascii="Calibri" w:hAnsi="Calibri"/>
          <w:lang w:val="gl-ES"/>
        </w:rPr>
        <w:t>on carácter potestativo e previa á</w:t>
      </w:r>
      <w:r w:rsidRPr="00494251">
        <w:rPr>
          <w:rFonts w:ascii="Calibri" w:hAnsi="Calibri"/>
          <w:lang w:val="gl-ES"/>
        </w:rPr>
        <w:t xml:space="preserve"> impugnación en</w:t>
      </w:r>
      <w:r>
        <w:rPr>
          <w:rFonts w:ascii="Calibri" w:hAnsi="Calibri"/>
          <w:lang w:val="gl-ES"/>
        </w:rPr>
        <w:t xml:space="preserve"> vía contencioso-administrativa</w:t>
      </w:r>
      <w:r w:rsidRPr="00494251">
        <w:rPr>
          <w:rFonts w:ascii="Calibri" w:hAnsi="Calibri"/>
          <w:lang w:val="gl-ES"/>
        </w:rPr>
        <w:t xml:space="preserve"> e que se axustará na súa tramitación ao disposto na lexislación de procedemento administrativ</w:t>
      </w:r>
      <w:r>
        <w:rPr>
          <w:rFonts w:ascii="Calibri" w:hAnsi="Calibri"/>
          <w:lang w:val="gl-ES"/>
        </w:rPr>
        <w:t>o común en materia de recursos.</w:t>
      </w:r>
    </w:p>
    <w:p w14:paraId="0CD8BE81" w14:textId="77777777" w:rsidR="00FF39A6" w:rsidRPr="00566674" w:rsidRDefault="00FF39A6" w:rsidP="00FF39A6">
      <w:pPr>
        <w:spacing w:before="100" w:beforeAutospacing="1" w:after="240"/>
        <w:jc w:val="both"/>
        <w:rPr>
          <w:rFonts w:ascii="Calibri" w:hAnsi="Calibri"/>
          <w:b/>
          <w:lang w:val="gl-ES"/>
        </w:rPr>
      </w:pPr>
      <w:r>
        <w:rPr>
          <w:rFonts w:ascii="Calibri" w:hAnsi="Calibri"/>
          <w:b/>
          <w:lang w:val="gl-ES"/>
        </w:rPr>
        <w:t>Terceiro. Dereito de acceso á información pública</w:t>
      </w:r>
    </w:p>
    <w:p w14:paraId="72111933" w14:textId="77777777" w:rsidR="00FF39A6" w:rsidRPr="00566674" w:rsidRDefault="00FF39A6" w:rsidP="00FF39A6">
      <w:pPr>
        <w:spacing w:before="100" w:beforeAutospacing="1" w:after="240"/>
        <w:jc w:val="both"/>
        <w:rPr>
          <w:rFonts w:ascii="Calibri" w:hAnsi="Calibri"/>
          <w:i/>
          <w:lang w:val="gl-ES"/>
        </w:rPr>
      </w:pPr>
      <w:r>
        <w:rPr>
          <w:rFonts w:ascii="Calibri" w:hAnsi="Calibri"/>
          <w:lang w:val="gl-ES"/>
        </w:rPr>
        <w:t>A Lei 1/2016</w:t>
      </w:r>
      <w:r w:rsidRPr="00494251">
        <w:rPr>
          <w:rFonts w:ascii="Calibri" w:hAnsi="Calibri"/>
          <w:lang w:val="gl-ES"/>
        </w:rPr>
        <w:t xml:space="preserve"> recoñece no seu artigo 24 o dereito de todas as persoas a acceder á</w:t>
      </w:r>
      <w:r>
        <w:rPr>
          <w:rFonts w:ascii="Calibri" w:hAnsi="Calibri"/>
          <w:lang w:val="gl-ES"/>
        </w:rPr>
        <w:t xml:space="preserve"> información pública, entendida</w:t>
      </w:r>
      <w:r w:rsidRPr="00494251">
        <w:rPr>
          <w:rFonts w:ascii="Calibri" w:hAnsi="Calibri"/>
          <w:lang w:val="gl-ES"/>
        </w:rPr>
        <w:t xml:space="preserve"> como “</w:t>
      </w:r>
      <w:r w:rsidRPr="00494251">
        <w:rPr>
          <w:rFonts w:ascii="Calibri" w:hAnsi="Calibri"/>
          <w:i/>
          <w:lang w:val="gl-ES"/>
        </w:rPr>
        <w:t>os contidos ou documentos, calquera que sexa o seu formato ou soporte, que consten en poder dalgún dos suxeitos incluídos no ámbito de aplicación desta lei e que fosen elaborados ou adquiridos en exercicio das súas</w:t>
      </w:r>
      <w:r>
        <w:rPr>
          <w:rFonts w:ascii="Calibri" w:hAnsi="Calibri"/>
          <w:i/>
          <w:lang w:val="gl-ES"/>
        </w:rPr>
        <w:t xml:space="preserve"> funcións”.</w:t>
      </w:r>
    </w:p>
    <w:p w14:paraId="1500BE87" w14:textId="286C3B58"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w:t>
      </w:r>
      <w:r>
        <w:rPr>
          <w:rFonts w:ascii="Calibri" w:hAnsi="Calibri"/>
          <w:lang w:val="gl-ES"/>
        </w:rPr>
        <w:t>tigo 12 da Lei 19/2013</w:t>
      </w:r>
      <w:r w:rsidRPr="00494251">
        <w:rPr>
          <w:rFonts w:ascii="Calibri" w:hAnsi="Calibri"/>
          <w:lang w:val="gl-ES"/>
        </w:rPr>
        <w:t xml:space="preserve"> configura o dereito de acceso á información pública de forma ampla, sendo titulares do mesmo todas as persoas.</w:t>
      </w:r>
      <w:r>
        <w:rPr>
          <w:rFonts w:ascii="Calibri" w:hAnsi="Calibri"/>
          <w:lang w:val="gl-ES"/>
        </w:rPr>
        <w:t xml:space="preserve"> A Lei 1/2016 sinala que o</w:t>
      </w:r>
      <w:r w:rsidRPr="00494251">
        <w:rPr>
          <w:rFonts w:ascii="Calibri" w:hAnsi="Calibri"/>
          <w:lang w:val="gl-ES"/>
        </w:rPr>
        <w:t xml:space="preserve"> solicitante non está obrigad</w:t>
      </w:r>
      <w:r w:rsidR="00D502E1">
        <w:rPr>
          <w:rFonts w:ascii="Calibri" w:hAnsi="Calibri"/>
          <w:lang w:val="gl-ES"/>
        </w:rPr>
        <w:t>o</w:t>
      </w:r>
      <w:r w:rsidRPr="00494251">
        <w:rPr>
          <w:rFonts w:ascii="Calibri" w:hAnsi="Calibri"/>
          <w:lang w:val="gl-ES"/>
        </w:rPr>
        <w:t xml:space="preserve"> a motivar a súa sol</w:t>
      </w:r>
      <w:r>
        <w:rPr>
          <w:rFonts w:ascii="Calibri" w:hAnsi="Calibri"/>
          <w:lang w:val="gl-ES"/>
        </w:rPr>
        <w:t>icitude de acceso á información</w:t>
      </w:r>
      <w:r w:rsidRPr="00494251">
        <w:rPr>
          <w:rFonts w:ascii="Calibri" w:hAnsi="Calibri"/>
          <w:lang w:val="gl-ES"/>
        </w:rPr>
        <w:t xml:space="preserve"> </w:t>
      </w:r>
      <w:r>
        <w:rPr>
          <w:rFonts w:ascii="Calibri" w:hAnsi="Calibri"/>
          <w:lang w:val="gl-ES"/>
        </w:rPr>
        <w:t>(</w:t>
      </w:r>
      <w:r w:rsidRPr="00494251">
        <w:rPr>
          <w:rFonts w:ascii="Calibri" w:hAnsi="Calibri"/>
          <w:lang w:val="gl-ES"/>
        </w:rPr>
        <w:t>artigo 26.4</w:t>
      </w:r>
      <w:r>
        <w:rPr>
          <w:rFonts w:ascii="Calibri" w:hAnsi="Calibri"/>
          <w:lang w:val="gl-ES"/>
        </w:rPr>
        <w:t>)</w:t>
      </w:r>
      <w:r w:rsidRPr="00494251">
        <w:rPr>
          <w:rFonts w:ascii="Calibri" w:hAnsi="Calibri"/>
          <w:lang w:val="gl-ES"/>
        </w:rPr>
        <w:t>.</w:t>
      </w:r>
    </w:p>
    <w:p w14:paraId="589A0467" w14:textId="77777777" w:rsidR="00FF39A6" w:rsidRDefault="00FF39A6" w:rsidP="00FF39A6">
      <w:pPr>
        <w:spacing w:before="100" w:beforeAutospacing="1" w:after="240"/>
        <w:jc w:val="both"/>
        <w:rPr>
          <w:rFonts w:ascii="Calibri" w:hAnsi="Calibri"/>
          <w:b/>
          <w:lang w:val="gl-ES"/>
        </w:rPr>
      </w:pPr>
      <w:r>
        <w:rPr>
          <w:rFonts w:ascii="Calibri" w:hAnsi="Calibri"/>
          <w:b/>
          <w:lang w:val="gl-ES"/>
        </w:rPr>
        <w:t>Cuarto. Análise do expediente</w:t>
      </w:r>
    </w:p>
    <w:p w14:paraId="68788F6A" w14:textId="7B2A5577" w:rsidR="00FB22EF" w:rsidRDefault="00FB22EF" w:rsidP="00FF39A6">
      <w:pPr>
        <w:spacing w:before="100" w:beforeAutospacing="1" w:after="240"/>
        <w:jc w:val="both"/>
        <w:rPr>
          <w:rFonts w:ascii="Calibri" w:hAnsi="Calibri"/>
          <w:lang w:val="gl-ES"/>
        </w:rPr>
      </w:pPr>
      <w:r w:rsidRPr="00FB22EF">
        <w:rPr>
          <w:rFonts w:ascii="Calibri" w:hAnsi="Calibri"/>
          <w:lang w:val="gl-ES"/>
        </w:rPr>
        <w:t xml:space="preserve">O </w:t>
      </w:r>
      <w:r>
        <w:rPr>
          <w:rFonts w:ascii="Calibri" w:hAnsi="Calibri"/>
          <w:lang w:val="gl-ES"/>
        </w:rPr>
        <w:t xml:space="preserve">recurso substitutivo presentado ante a Comisión da Transparencia polo interesado deriva da falta de resposta da Dirección Xeral de Patrimonio Cultural ante a solicitude de acceso á información sobre o expediente nº 15447.  </w:t>
      </w:r>
      <w:r w:rsidR="00D06DB3">
        <w:rPr>
          <w:rFonts w:ascii="Calibri" w:hAnsi="Calibri"/>
          <w:lang w:val="gl-ES"/>
        </w:rPr>
        <w:t>A Consellería competente, ten recibido a solicitude o 1 de decembro de 2016, segundo consta no expediente administrativo. O rexistro de saída do Rexistro Xeral da Vicepresidencia da Xunta de Galicia foi de 29 de novembro. O día, de recepción da solicitude no órgano competente é o 1 e decembro.</w:t>
      </w:r>
    </w:p>
    <w:p w14:paraId="58327669" w14:textId="18072DE2" w:rsidR="008D2AAC" w:rsidRPr="008D2AAC" w:rsidRDefault="00FB22EF" w:rsidP="008D2AAC">
      <w:pPr>
        <w:spacing w:before="100" w:beforeAutospacing="1" w:after="240"/>
        <w:jc w:val="both"/>
        <w:rPr>
          <w:rFonts w:ascii="Calibri" w:hAnsi="Calibri"/>
          <w:lang w:val="gl-ES"/>
        </w:rPr>
      </w:pPr>
      <w:r>
        <w:rPr>
          <w:rFonts w:ascii="Calibri" w:hAnsi="Calibri"/>
          <w:lang w:val="gl-ES"/>
        </w:rPr>
        <w:lastRenderedPageBreak/>
        <w:t xml:space="preserve">O informe remitido á Comisión da Transparencia, asinado polo xefe do Servizo de Arqueoloxía </w:t>
      </w:r>
      <w:r w:rsidR="008D2AAC">
        <w:rPr>
          <w:rFonts w:ascii="Calibri" w:hAnsi="Calibri"/>
          <w:lang w:val="gl-ES"/>
        </w:rPr>
        <w:t xml:space="preserve">da Dirección Xeral de Patrimonio Cultural </w:t>
      </w:r>
      <w:r>
        <w:rPr>
          <w:rFonts w:ascii="Calibri" w:hAnsi="Calibri"/>
          <w:lang w:val="gl-ES"/>
        </w:rPr>
        <w:t xml:space="preserve">na data do 26 de abril de 2017 </w:t>
      </w:r>
      <w:r w:rsidR="00B05BC2">
        <w:rPr>
          <w:rFonts w:ascii="Calibri" w:hAnsi="Calibri"/>
          <w:lang w:val="gl-ES"/>
        </w:rPr>
        <w:t>confirma</w:t>
      </w:r>
      <w:r>
        <w:rPr>
          <w:rFonts w:ascii="Calibri" w:hAnsi="Calibri"/>
          <w:lang w:val="gl-ES"/>
        </w:rPr>
        <w:t xml:space="preserve"> que </w:t>
      </w:r>
      <w:r w:rsidR="008D2AAC">
        <w:rPr>
          <w:rFonts w:ascii="Calibri" w:hAnsi="Calibri"/>
          <w:lang w:val="gl-ES"/>
        </w:rPr>
        <w:t>o</w:t>
      </w:r>
      <w:r w:rsidR="008D2AAC" w:rsidRPr="008D2AAC">
        <w:rPr>
          <w:rFonts w:ascii="Calibri" w:hAnsi="Calibri"/>
          <w:lang w:val="gl-ES"/>
        </w:rPr>
        <w:t xml:space="preserve"> día 28 de novembro de 2016 tivo entrada no Rexistro Xeral da Xunta de Galicia</w:t>
      </w:r>
      <w:r w:rsidR="00B05BC2">
        <w:rPr>
          <w:rFonts w:ascii="Calibri" w:hAnsi="Calibri"/>
          <w:lang w:val="gl-ES"/>
        </w:rPr>
        <w:t>,</w:t>
      </w:r>
      <w:r w:rsidR="008D2AAC" w:rsidRPr="008D2AAC">
        <w:rPr>
          <w:rFonts w:ascii="Calibri" w:hAnsi="Calibri"/>
          <w:lang w:val="gl-ES"/>
        </w:rPr>
        <w:t xml:space="preserve"> no portelo único do Concello de Cervo</w:t>
      </w:r>
      <w:r w:rsidR="00B05BC2">
        <w:rPr>
          <w:rFonts w:ascii="Calibri" w:hAnsi="Calibri"/>
          <w:lang w:val="gl-ES"/>
        </w:rPr>
        <w:t>,</w:t>
      </w:r>
      <w:r w:rsidR="008D2AAC" w:rsidRPr="008D2AAC">
        <w:rPr>
          <w:rFonts w:ascii="Calibri" w:hAnsi="Calibri"/>
          <w:lang w:val="gl-ES"/>
        </w:rPr>
        <w:t xml:space="preserve"> a solicitude de acceso á información pública </w:t>
      </w:r>
      <w:r w:rsidR="00B05BC2">
        <w:rPr>
          <w:rFonts w:ascii="Calibri" w:hAnsi="Calibri"/>
          <w:lang w:val="gl-ES"/>
        </w:rPr>
        <w:t>que facía</w:t>
      </w:r>
      <w:r w:rsidR="008D2AAC" w:rsidRPr="008D2AAC">
        <w:rPr>
          <w:rFonts w:ascii="Calibri" w:hAnsi="Calibri"/>
          <w:lang w:val="gl-ES"/>
        </w:rPr>
        <w:t xml:space="preserve"> referencia á </w:t>
      </w:r>
      <w:r w:rsidR="008D2AAC">
        <w:rPr>
          <w:rFonts w:ascii="Calibri" w:hAnsi="Calibri"/>
          <w:lang w:val="gl-ES"/>
        </w:rPr>
        <w:t>c</w:t>
      </w:r>
      <w:r w:rsidR="008D2AAC" w:rsidRPr="008D2AAC">
        <w:rPr>
          <w:rFonts w:ascii="Calibri" w:hAnsi="Calibri"/>
          <w:lang w:val="gl-ES"/>
        </w:rPr>
        <w:t xml:space="preserve">onsulta </w:t>
      </w:r>
      <w:r w:rsidR="008D2AAC">
        <w:rPr>
          <w:rFonts w:ascii="Calibri" w:hAnsi="Calibri"/>
          <w:lang w:val="gl-ES"/>
        </w:rPr>
        <w:t>d</w:t>
      </w:r>
      <w:r w:rsidR="008D2AAC" w:rsidRPr="008D2AAC">
        <w:rPr>
          <w:rFonts w:ascii="Calibri" w:hAnsi="Calibri"/>
          <w:lang w:val="gl-ES"/>
        </w:rPr>
        <w:t xml:space="preserve">a documentación relacionada coa non inclusión </w:t>
      </w:r>
      <w:r w:rsidR="008D2AAC">
        <w:rPr>
          <w:rFonts w:ascii="Calibri" w:hAnsi="Calibri"/>
          <w:lang w:val="gl-ES"/>
        </w:rPr>
        <w:t>como xacemento arqueolóxico no I</w:t>
      </w:r>
      <w:r w:rsidR="008D2AAC" w:rsidRPr="008D2AAC">
        <w:rPr>
          <w:rFonts w:ascii="Calibri" w:hAnsi="Calibri"/>
          <w:lang w:val="gl-ES"/>
        </w:rPr>
        <w:t>nventario do sitio arqueolóxico de Pena Rama, Sargadelos (Cervo).</w:t>
      </w:r>
      <w:r w:rsidR="00B05BC2">
        <w:rPr>
          <w:rFonts w:ascii="Calibri" w:hAnsi="Calibri"/>
          <w:lang w:val="gl-ES"/>
        </w:rPr>
        <w:t xml:space="preserve"> Xunto con esta, nas datas do 28 e 29 de novembro, o agora reclamante presentou 15 solicitudes de acceso á información sobre a non inclusión no Inventario de di</w:t>
      </w:r>
      <w:r w:rsidR="003B4E92">
        <w:rPr>
          <w:rFonts w:ascii="Calibri" w:hAnsi="Calibri"/>
          <w:lang w:val="gl-ES"/>
        </w:rPr>
        <w:t xml:space="preserve">versos xacementos arqueolóxicos dos concellos de </w:t>
      </w:r>
      <w:proofErr w:type="spellStart"/>
      <w:r w:rsidR="003B4E92">
        <w:rPr>
          <w:rFonts w:ascii="Calibri" w:hAnsi="Calibri"/>
          <w:lang w:val="gl-ES"/>
        </w:rPr>
        <w:t>Xove</w:t>
      </w:r>
      <w:proofErr w:type="spellEnd"/>
      <w:r w:rsidR="003B4E92">
        <w:rPr>
          <w:rFonts w:ascii="Calibri" w:hAnsi="Calibri"/>
          <w:lang w:val="gl-ES"/>
        </w:rPr>
        <w:t xml:space="preserve">, Cervo e Foz, na provincia de Lugo. </w:t>
      </w:r>
      <w:r w:rsidR="00B05BC2">
        <w:rPr>
          <w:rFonts w:ascii="Calibri" w:hAnsi="Calibri"/>
          <w:lang w:val="gl-ES"/>
        </w:rPr>
        <w:t xml:space="preserve"> </w:t>
      </w:r>
    </w:p>
    <w:p w14:paraId="22F58F1C" w14:textId="2C1885A0" w:rsidR="008D2AAC" w:rsidRPr="00B05BC2" w:rsidRDefault="00B05BC2" w:rsidP="008D2AAC">
      <w:pPr>
        <w:spacing w:before="100" w:beforeAutospacing="1" w:after="240"/>
        <w:jc w:val="both"/>
        <w:rPr>
          <w:rFonts w:ascii="Calibri" w:hAnsi="Calibri"/>
          <w:i/>
          <w:lang w:val="gl-ES"/>
        </w:rPr>
      </w:pPr>
      <w:r>
        <w:rPr>
          <w:rFonts w:ascii="Calibri" w:hAnsi="Calibri"/>
          <w:lang w:val="gl-ES"/>
        </w:rPr>
        <w:t>O informe da consellería manifesta que “</w:t>
      </w:r>
      <w:r w:rsidRPr="00B05BC2">
        <w:rPr>
          <w:rFonts w:ascii="Calibri" w:hAnsi="Calibri"/>
          <w:i/>
          <w:lang w:val="gl-ES"/>
        </w:rPr>
        <w:t>O</w:t>
      </w:r>
      <w:r w:rsidR="008D2AAC" w:rsidRPr="00B05BC2">
        <w:rPr>
          <w:rFonts w:ascii="Calibri" w:hAnsi="Calibri"/>
          <w:i/>
          <w:lang w:val="gl-ES"/>
        </w:rPr>
        <w:t xml:space="preserve"> 22.02.2017 estas solicitudes recibíronse no Servizo de Arqueoloxía da Subdirección Xeral de Conservación e Restauración de Bens Culturais, data a partir da cal empeza a contar o prazo dun mes para súa resolución previsto no artigo 20.1 da Lei 19/2013, do 9 de decembro e no artigo 27.4 da Lei 1/2016, do 18 de xaneiro, de transparencia e bo goberno.</w:t>
      </w:r>
    </w:p>
    <w:p w14:paraId="0776F0A0" w14:textId="352C5A82" w:rsidR="00FB22EF" w:rsidRPr="00B05BC2" w:rsidRDefault="008D2AAC" w:rsidP="008D2AAC">
      <w:pPr>
        <w:spacing w:before="100" w:beforeAutospacing="1" w:after="240"/>
        <w:jc w:val="both"/>
        <w:rPr>
          <w:rFonts w:ascii="Calibri" w:hAnsi="Calibri"/>
          <w:i/>
          <w:lang w:val="gl-ES"/>
        </w:rPr>
      </w:pPr>
      <w:r w:rsidRPr="00B05BC2">
        <w:rPr>
          <w:rFonts w:ascii="Calibri" w:hAnsi="Calibri"/>
          <w:i/>
          <w:lang w:val="gl-ES"/>
        </w:rPr>
        <w:t xml:space="preserve">Unha vez analizada a solicitude, a Dirección Xeral do Patrimonio Cultural resolveu conceder o acceso ao expediente </w:t>
      </w:r>
      <w:r w:rsidR="00B05BC2" w:rsidRPr="00B05BC2">
        <w:rPr>
          <w:rFonts w:ascii="Calibri" w:hAnsi="Calibri"/>
          <w:i/>
          <w:lang w:val="gl-ES"/>
        </w:rPr>
        <w:t xml:space="preserve">nº </w:t>
      </w:r>
      <w:r w:rsidRPr="00B05BC2">
        <w:rPr>
          <w:rFonts w:ascii="Calibri" w:hAnsi="Calibri"/>
          <w:i/>
          <w:lang w:val="gl-ES"/>
        </w:rPr>
        <w:t>15447, ao que se refire a dita solicitude, nos termos establecidos na</w:t>
      </w:r>
      <w:r w:rsidR="00B05BC2">
        <w:rPr>
          <w:rFonts w:ascii="Calibri" w:hAnsi="Calibri"/>
          <w:i/>
          <w:lang w:val="gl-ES"/>
        </w:rPr>
        <w:t xml:space="preserve"> Lei 19/2013, do 9 de decembro.”</w:t>
      </w:r>
    </w:p>
    <w:p w14:paraId="0198FC48" w14:textId="69B98D69" w:rsidR="00B05BC2" w:rsidRDefault="008D2AAC" w:rsidP="008D2AAC">
      <w:pPr>
        <w:spacing w:before="100" w:beforeAutospacing="1" w:after="240"/>
        <w:jc w:val="both"/>
        <w:rPr>
          <w:rFonts w:ascii="Calibri" w:hAnsi="Calibri"/>
          <w:lang w:val="gl-ES"/>
        </w:rPr>
      </w:pPr>
      <w:r>
        <w:rPr>
          <w:rFonts w:ascii="Calibri" w:hAnsi="Calibri"/>
          <w:lang w:val="gl-ES"/>
        </w:rPr>
        <w:t xml:space="preserve">Consta no expediente remitido á Comisión da Transparencia que as solicitudes presentadas a través do Sistema Único de Rexistro foron enviadas </w:t>
      </w:r>
      <w:r w:rsidR="005D1213">
        <w:rPr>
          <w:rFonts w:ascii="Calibri" w:hAnsi="Calibri"/>
          <w:lang w:val="gl-ES"/>
        </w:rPr>
        <w:t xml:space="preserve">polo Servizo de Arqueoloxía da Consellería de Cultura, Educación e Ordenación Universitaria en Santiago de Compostela ao Servizo de Patrimonio Cultural da Xefatura Territorial desa consellería en Lugo na data do 16 de decembro de 2016. </w:t>
      </w:r>
    </w:p>
    <w:p w14:paraId="0B071794" w14:textId="1947B327" w:rsidR="008D2AAC" w:rsidRDefault="00B05BC2" w:rsidP="008D2AAC">
      <w:pPr>
        <w:spacing w:before="100" w:beforeAutospacing="1" w:after="240"/>
        <w:jc w:val="both"/>
        <w:rPr>
          <w:rFonts w:ascii="Calibri" w:hAnsi="Calibri"/>
          <w:lang w:val="gl-ES"/>
        </w:rPr>
      </w:pPr>
      <w:r>
        <w:rPr>
          <w:rFonts w:ascii="Calibri" w:hAnsi="Calibri"/>
          <w:lang w:val="gl-ES"/>
        </w:rPr>
        <w:t>O 14 de febreiro de 2017, a</w:t>
      </w:r>
      <w:r w:rsidR="005D1213">
        <w:rPr>
          <w:rFonts w:ascii="Calibri" w:hAnsi="Calibri"/>
          <w:lang w:val="gl-ES"/>
        </w:rPr>
        <w:t xml:space="preserve"> xefa do Servizo de Patrimonio Cultural da Xefatura Territorial de Lugo remite unha relación dos expedientes solicitados sobre os presuntos 15 sitios arqueolóxicos cuxa inclusión no Inventario de Xacementos Arqueolóxicos fora proposta pola </w:t>
      </w:r>
      <w:r>
        <w:rPr>
          <w:rFonts w:ascii="Calibri" w:hAnsi="Calibri"/>
          <w:lang w:val="gl-ES"/>
        </w:rPr>
        <w:t>A</w:t>
      </w:r>
      <w:r w:rsidR="005D1213">
        <w:rPr>
          <w:rFonts w:ascii="Calibri" w:hAnsi="Calibri"/>
          <w:lang w:val="gl-ES"/>
        </w:rPr>
        <w:t>sociación</w:t>
      </w:r>
      <w:r>
        <w:rPr>
          <w:rFonts w:ascii="Calibri" w:hAnsi="Calibri"/>
          <w:lang w:val="gl-ES"/>
        </w:rPr>
        <w:t xml:space="preserve"> Mariña Patrimonio</w:t>
      </w:r>
      <w:r w:rsidR="005D1213">
        <w:rPr>
          <w:rFonts w:ascii="Calibri" w:hAnsi="Calibri"/>
          <w:lang w:val="gl-ES"/>
        </w:rPr>
        <w:t>. Informa a xefa do servi</w:t>
      </w:r>
      <w:r w:rsidR="00F33FA9">
        <w:rPr>
          <w:rFonts w:ascii="Calibri" w:hAnsi="Calibri"/>
          <w:lang w:val="gl-ES"/>
        </w:rPr>
        <w:t xml:space="preserve">zo que non procede o acceso a outros catro expedientes xa que estes casos si foron incluídos nas fichas de xacementos arqueolóxicos e, polo tanto, non hai documentación sobre a non inclusión. </w:t>
      </w:r>
    </w:p>
    <w:p w14:paraId="0863A531" w14:textId="77777777" w:rsidR="00B05BC2" w:rsidRDefault="00F33FA9" w:rsidP="008D2AAC">
      <w:pPr>
        <w:spacing w:before="100" w:beforeAutospacing="1" w:after="240"/>
        <w:jc w:val="both"/>
        <w:rPr>
          <w:rFonts w:ascii="Calibri" w:hAnsi="Calibri"/>
          <w:lang w:val="gl-ES"/>
        </w:rPr>
      </w:pPr>
      <w:r>
        <w:rPr>
          <w:rFonts w:ascii="Calibri" w:hAnsi="Calibri"/>
          <w:lang w:val="gl-ES"/>
        </w:rPr>
        <w:t xml:space="preserve">Porén, no informe da Consellería de Cultura, Educación e Ordenación Universitaria maniféstase que a data a partir da cal comeza </w:t>
      </w:r>
      <w:r w:rsidRPr="008D2AAC">
        <w:rPr>
          <w:rFonts w:ascii="Calibri" w:hAnsi="Calibri"/>
          <w:lang w:val="gl-ES"/>
        </w:rPr>
        <w:t xml:space="preserve">a contar o prazo dun mes para </w:t>
      </w:r>
      <w:r>
        <w:rPr>
          <w:rFonts w:ascii="Calibri" w:hAnsi="Calibri"/>
          <w:lang w:val="gl-ES"/>
        </w:rPr>
        <w:t>a</w:t>
      </w:r>
      <w:r w:rsidRPr="008D2AAC">
        <w:rPr>
          <w:rFonts w:ascii="Calibri" w:hAnsi="Calibri"/>
          <w:lang w:val="gl-ES"/>
        </w:rPr>
        <w:t xml:space="preserve"> resolución</w:t>
      </w:r>
      <w:r>
        <w:rPr>
          <w:rFonts w:ascii="Calibri" w:hAnsi="Calibri"/>
          <w:lang w:val="gl-ES"/>
        </w:rPr>
        <w:t xml:space="preserve"> da solicitude de acceso á información é o 22 de febreiro de 2017, pois foi a data na que se recibiron </w:t>
      </w:r>
      <w:r w:rsidRPr="008D2AAC">
        <w:rPr>
          <w:rFonts w:ascii="Calibri" w:hAnsi="Calibri"/>
          <w:lang w:val="gl-ES"/>
        </w:rPr>
        <w:t>estas solicitudes no Servizo de Arqueoloxía da Subdirección Xeral de Conservación e Restauración de Bens Culturais</w:t>
      </w:r>
      <w:r>
        <w:rPr>
          <w:rFonts w:ascii="Calibri" w:hAnsi="Calibri"/>
          <w:lang w:val="gl-ES"/>
        </w:rPr>
        <w:t xml:space="preserve">. </w:t>
      </w:r>
    </w:p>
    <w:p w14:paraId="2AE90958" w14:textId="0579CFC0" w:rsidR="00F33FA9" w:rsidRDefault="00B05BC2" w:rsidP="008D2AAC">
      <w:pPr>
        <w:spacing w:before="100" w:beforeAutospacing="1" w:after="240"/>
        <w:jc w:val="both"/>
        <w:rPr>
          <w:rFonts w:ascii="Calibri" w:hAnsi="Calibri"/>
          <w:lang w:val="gl-ES"/>
        </w:rPr>
      </w:pPr>
      <w:r>
        <w:rPr>
          <w:rFonts w:ascii="Calibri" w:hAnsi="Calibri"/>
          <w:lang w:val="gl-ES"/>
        </w:rPr>
        <w:t xml:space="preserve">Este cómputo é incorrecto xa que a data debe contarse desde que a solicitude foi recibida polo órgano competente para resolver que é a Consellería de Cultura, Educación e Ordenación </w:t>
      </w:r>
      <w:r>
        <w:rPr>
          <w:rFonts w:ascii="Calibri" w:hAnsi="Calibri"/>
          <w:lang w:val="gl-ES"/>
        </w:rPr>
        <w:lastRenderedPageBreak/>
        <w:t xml:space="preserve">Universitaria, que recibiu as solicitudes </w:t>
      </w:r>
      <w:r w:rsidR="004C5469">
        <w:rPr>
          <w:rFonts w:ascii="Calibri" w:hAnsi="Calibri"/>
          <w:lang w:val="gl-ES"/>
        </w:rPr>
        <w:t>en decembro de 2016 e comezou a súa tramitación remitíndoas ao Servizo de Patrimonio Cultural da Xefatura Territorial desa consellería en Lugo. Así resulta da interpretación sistemática  dos apartados 3 e 4 do artigo 27 da Lei 1/2016, de 18 de xaneiro, de transparencia e bo goberno.</w:t>
      </w:r>
    </w:p>
    <w:p w14:paraId="4177D87A" w14:textId="5E31BCD1" w:rsidR="00B05BC2" w:rsidRDefault="00663AB0" w:rsidP="00494251">
      <w:pPr>
        <w:spacing w:before="100" w:beforeAutospacing="1" w:after="240"/>
        <w:jc w:val="both"/>
        <w:rPr>
          <w:rFonts w:ascii="Calibri" w:hAnsi="Calibri"/>
          <w:lang w:val="gl-ES"/>
        </w:rPr>
      </w:pPr>
      <w:r w:rsidRPr="00494251">
        <w:rPr>
          <w:rFonts w:asciiTheme="minorHAnsi" w:hAnsiTheme="minorHAnsi"/>
          <w:b/>
          <w:lang w:val="gl-ES"/>
        </w:rPr>
        <w:t>Quinto.-</w:t>
      </w:r>
      <w:r w:rsidR="00A0036E">
        <w:rPr>
          <w:rFonts w:asciiTheme="minorHAnsi" w:hAnsiTheme="minorHAnsi"/>
          <w:b/>
          <w:lang w:val="gl-ES"/>
        </w:rPr>
        <w:t xml:space="preserve"> </w:t>
      </w:r>
      <w:r w:rsidR="00B05BC2">
        <w:rPr>
          <w:rFonts w:ascii="Calibri" w:hAnsi="Calibri"/>
          <w:lang w:val="gl-ES"/>
        </w:rPr>
        <w:t xml:space="preserve">O 17 de abril de 2017 emítese o informe do xefe do servizo de Arqueoloxía e a resolución da Dirección Xeral de Patrimonio Cultural na que se concede o acceso a once expedientes, excluíndo catro polas razóns xa apuntadas. </w:t>
      </w:r>
      <w:r w:rsidR="00B05BC2" w:rsidRPr="00A0036E">
        <w:rPr>
          <w:rFonts w:ascii="Calibri" w:hAnsi="Calibri"/>
          <w:lang w:val="gl-ES"/>
        </w:rPr>
        <w:t xml:space="preserve">Considerase </w:t>
      </w:r>
      <w:r w:rsidR="00B05BC2">
        <w:rPr>
          <w:rFonts w:ascii="Calibri" w:hAnsi="Calibri"/>
          <w:lang w:val="gl-ES"/>
        </w:rPr>
        <w:t xml:space="preserve">no informe técnico </w:t>
      </w:r>
      <w:r w:rsidR="00B05BC2" w:rsidRPr="00A0036E">
        <w:rPr>
          <w:rFonts w:ascii="Calibri" w:hAnsi="Calibri"/>
          <w:lang w:val="gl-ES"/>
        </w:rPr>
        <w:t>que</w:t>
      </w:r>
      <w:r w:rsidR="00B05BC2">
        <w:rPr>
          <w:rFonts w:ascii="Calibri" w:hAnsi="Calibri"/>
          <w:lang w:val="gl-ES"/>
        </w:rPr>
        <w:t>,</w:t>
      </w:r>
      <w:r w:rsidR="00B05BC2" w:rsidRPr="00A0036E">
        <w:rPr>
          <w:rFonts w:ascii="Calibri" w:hAnsi="Calibri"/>
          <w:lang w:val="gl-ES"/>
        </w:rPr>
        <w:t xml:space="preserve"> salvo que houbera nos ditos expedientes datos suxeitos a propiedade intelectual ou de carácter persoal (nos </w:t>
      </w:r>
      <w:r w:rsidR="00B05BC2">
        <w:rPr>
          <w:rFonts w:ascii="Calibri" w:hAnsi="Calibri"/>
          <w:lang w:val="gl-ES"/>
        </w:rPr>
        <w:t xml:space="preserve">que </w:t>
      </w:r>
      <w:r w:rsidR="00B05BC2" w:rsidRPr="00A0036E">
        <w:rPr>
          <w:rFonts w:ascii="Calibri" w:hAnsi="Calibri"/>
          <w:lang w:val="gl-ES"/>
        </w:rPr>
        <w:t>habería que solicitar autorización ao interesado), pode ter acceso a información concreta solicitada, que sería a correspondente aos expedientes 15447, 16816, 16817, 16818, 16819, 16820, 17192, 18523, 20395, 21052 e 21481, non procedendo o acceso aos expedientes 15834, 16508, 21196 e 21479, pois estes foron engadidos como xacementos arqueolóxicos, o que foi comunicado aos interesados, non correspondéndose coa solicitude "</w:t>
      </w:r>
      <w:r w:rsidR="00B05BC2" w:rsidRPr="00A0036E">
        <w:rPr>
          <w:rFonts w:ascii="Calibri" w:hAnsi="Calibri"/>
          <w:i/>
          <w:lang w:val="gl-ES"/>
        </w:rPr>
        <w:t>información sobre a non inclusión no inventario de xacementos arqueolóxicos</w:t>
      </w:r>
      <w:r w:rsidR="00B05BC2">
        <w:rPr>
          <w:rFonts w:ascii="Calibri" w:hAnsi="Calibri"/>
          <w:lang w:val="gl-ES"/>
        </w:rPr>
        <w:t>”.</w:t>
      </w:r>
    </w:p>
    <w:p w14:paraId="5A94694A" w14:textId="734B26B5" w:rsidR="00B05BC2" w:rsidRPr="006668AE" w:rsidRDefault="009125ED" w:rsidP="00494251">
      <w:pPr>
        <w:spacing w:before="100" w:beforeAutospacing="1" w:after="240"/>
        <w:jc w:val="both"/>
        <w:rPr>
          <w:rFonts w:asciiTheme="minorHAnsi" w:hAnsiTheme="minorHAnsi"/>
          <w:lang w:val="gl-ES"/>
        </w:rPr>
      </w:pPr>
      <w:r>
        <w:rPr>
          <w:rFonts w:asciiTheme="minorHAnsi" w:hAnsiTheme="minorHAnsi"/>
          <w:lang w:val="gl-ES"/>
        </w:rPr>
        <w:t xml:space="preserve">A solicitude foi recibida na Consellería de Cultura o 1 de decembro de 2016, o 16 de decembro os servizos centrais da consellería de cultura pedían informe aos seus servizos territoriais. </w:t>
      </w:r>
      <w:r w:rsidR="00A0036E">
        <w:rPr>
          <w:rFonts w:asciiTheme="minorHAnsi" w:hAnsiTheme="minorHAnsi"/>
          <w:lang w:val="gl-ES"/>
        </w:rPr>
        <w:t>E</w:t>
      </w:r>
      <w:r w:rsidR="00A0036E" w:rsidRPr="00A0036E">
        <w:rPr>
          <w:rFonts w:asciiTheme="minorHAnsi" w:hAnsiTheme="minorHAnsi"/>
          <w:lang w:val="gl-ES"/>
        </w:rPr>
        <w:t>sta resolución foi notificada ao interesado o 24</w:t>
      </w:r>
      <w:r w:rsidR="00A0036E">
        <w:rPr>
          <w:rFonts w:asciiTheme="minorHAnsi" w:hAnsiTheme="minorHAnsi"/>
          <w:lang w:val="gl-ES"/>
        </w:rPr>
        <w:t xml:space="preserve"> de abril de 2017, </w:t>
      </w:r>
      <w:r>
        <w:rPr>
          <w:rFonts w:asciiTheme="minorHAnsi" w:hAnsiTheme="minorHAnsi"/>
          <w:lang w:val="gl-ES"/>
        </w:rPr>
        <w:t>incumprindo os prazos establecidos na Lei 1/2016, do 18 de xaneiro.</w:t>
      </w:r>
    </w:p>
    <w:p w14:paraId="78BF6B4C" w14:textId="77BA6ED0" w:rsidR="00AA5EEF" w:rsidRPr="00494251" w:rsidRDefault="00CD27FE" w:rsidP="00494251">
      <w:pPr>
        <w:spacing w:before="100" w:beforeAutospacing="1" w:after="240"/>
        <w:jc w:val="both"/>
        <w:rPr>
          <w:rFonts w:asciiTheme="minorHAnsi" w:hAnsiTheme="minorHAnsi"/>
          <w:lang w:val="gl-ES"/>
        </w:rPr>
      </w:pPr>
      <w:r>
        <w:rPr>
          <w:rFonts w:asciiTheme="minorHAnsi" w:hAnsiTheme="minorHAnsi"/>
          <w:lang w:val="gl-ES"/>
        </w:rPr>
        <w:t>En c</w:t>
      </w:r>
      <w:r w:rsidR="0096214E" w:rsidRPr="00494251">
        <w:rPr>
          <w:rFonts w:asciiTheme="minorHAnsi" w:hAnsiTheme="minorHAnsi"/>
          <w:lang w:val="gl-ES"/>
        </w:rPr>
        <w:t>onclusión</w:t>
      </w:r>
      <w:r w:rsidR="00D502E1">
        <w:rPr>
          <w:rFonts w:asciiTheme="minorHAnsi" w:hAnsiTheme="minorHAnsi"/>
          <w:lang w:val="gl-ES"/>
        </w:rPr>
        <w:t>, a Comisión da Transparencia</w:t>
      </w:r>
    </w:p>
    <w:p w14:paraId="2D87B243" w14:textId="3C6DEDB6" w:rsidR="00AA5EEF" w:rsidRPr="00E725B6" w:rsidRDefault="009B6DE2"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ACORD</w:t>
      </w:r>
      <w:r w:rsidR="00D502E1">
        <w:rPr>
          <w:rFonts w:asciiTheme="minorHAnsi" w:hAnsiTheme="minorHAnsi"/>
          <w:sz w:val="28"/>
          <w:szCs w:val="28"/>
          <w:lang w:val="gl-ES"/>
        </w:rPr>
        <w:t>A</w:t>
      </w:r>
    </w:p>
    <w:p w14:paraId="3AA17974" w14:textId="70A22F99" w:rsidR="00812DE1" w:rsidRPr="00494251" w:rsidRDefault="00812DE1" w:rsidP="00494251">
      <w:pPr>
        <w:spacing w:before="100" w:beforeAutospacing="1" w:after="240"/>
        <w:jc w:val="both"/>
        <w:rPr>
          <w:rFonts w:asciiTheme="minorHAnsi" w:hAnsiTheme="minorHAnsi"/>
          <w:lang w:val="gl-ES"/>
        </w:rPr>
      </w:pPr>
      <w:r w:rsidRPr="00494251">
        <w:rPr>
          <w:rFonts w:asciiTheme="minorHAnsi" w:hAnsiTheme="minorHAnsi"/>
          <w:lang w:val="gl-ES"/>
        </w:rPr>
        <w:t>En atención  aos anteriores antecedentes, fundamentos xurídicos, procede</w:t>
      </w:r>
    </w:p>
    <w:p w14:paraId="63778C09" w14:textId="00FDC90E" w:rsidR="00FB22EF" w:rsidRPr="00494251" w:rsidRDefault="00FB22EF" w:rsidP="00A0036E">
      <w:pPr>
        <w:spacing w:before="100" w:beforeAutospacing="1" w:after="240"/>
        <w:jc w:val="both"/>
        <w:rPr>
          <w:rFonts w:ascii="Calibri" w:hAnsi="Calibri"/>
          <w:lang w:val="gl-ES"/>
        </w:rPr>
      </w:pPr>
      <w:r w:rsidRPr="00494251">
        <w:rPr>
          <w:rFonts w:ascii="Calibri" w:hAnsi="Calibri"/>
          <w:b/>
          <w:lang w:val="gl-ES"/>
        </w:rPr>
        <w:t>Primeiro</w:t>
      </w:r>
      <w:r>
        <w:rPr>
          <w:rFonts w:ascii="Calibri" w:hAnsi="Calibri"/>
          <w:lang w:val="gl-ES"/>
        </w:rPr>
        <w:t xml:space="preserve">: Estimar por motivos formais </w:t>
      </w:r>
      <w:r w:rsidRPr="00494251">
        <w:rPr>
          <w:rFonts w:ascii="Calibri" w:hAnsi="Calibri"/>
          <w:lang w:val="gl-ES"/>
        </w:rPr>
        <w:t>a</w:t>
      </w:r>
      <w:r>
        <w:rPr>
          <w:rFonts w:ascii="Calibri" w:hAnsi="Calibri"/>
          <w:lang w:val="gl-ES"/>
        </w:rPr>
        <w:t xml:space="preserve"> reclamación presentada por </w:t>
      </w:r>
      <w:r w:rsidR="00B5059D" w:rsidRPr="0011302C">
        <w:rPr>
          <w:highlight w:val="black"/>
          <w:lang w:val="gl-ES"/>
        </w:rPr>
        <w:t>Nome</w:t>
      </w:r>
      <w:r w:rsidR="00B5059D" w:rsidRPr="0011302C">
        <w:rPr>
          <w:lang w:val="gl-ES"/>
        </w:rPr>
        <w:t xml:space="preserve"> </w:t>
      </w:r>
      <w:r w:rsidR="00B5059D" w:rsidRPr="0011302C">
        <w:rPr>
          <w:highlight w:val="black"/>
          <w:lang w:val="gl-ES"/>
        </w:rPr>
        <w:t>apelido1</w:t>
      </w:r>
      <w:r w:rsidR="00B5059D" w:rsidRPr="0011302C">
        <w:rPr>
          <w:lang w:val="gl-ES"/>
        </w:rPr>
        <w:t xml:space="preserve"> </w:t>
      </w:r>
      <w:r w:rsidR="00B5059D" w:rsidRPr="0011302C">
        <w:rPr>
          <w:highlight w:val="black"/>
          <w:lang w:val="gl-ES"/>
        </w:rPr>
        <w:t>apelido2</w:t>
      </w:r>
      <w:r w:rsidR="00B5059D" w:rsidRPr="00A0036E">
        <w:rPr>
          <w:rFonts w:ascii="Calibri" w:hAnsi="Calibri"/>
          <w:lang w:val="gl-ES"/>
        </w:rPr>
        <w:t xml:space="preserve"> </w:t>
      </w:r>
      <w:r w:rsidR="00A0036E" w:rsidRPr="00A0036E">
        <w:rPr>
          <w:rFonts w:ascii="Calibri" w:hAnsi="Calibri"/>
          <w:lang w:val="gl-ES"/>
        </w:rPr>
        <w:t>(</w:t>
      </w:r>
      <w:proofErr w:type="spellStart"/>
      <w:r w:rsidR="00A0036E" w:rsidRPr="00A0036E">
        <w:rPr>
          <w:rFonts w:ascii="Calibri" w:hAnsi="Calibri"/>
          <w:lang w:val="gl-ES"/>
        </w:rPr>
        <w:t>Rpte</w:t>
      </w:r>
      <w:proofErr w:type="spellEnd"/>
      <w:r w:rsidR="00A0036E" w:rsidRPr="00A0036E">
        <w:rPr>
          <w:rFonts w:ascii="Calibri" w:hAnsi="Calibri"/>
          <w:lang w:val="gl-ES"/>
        </w:rPr>
        <w:t xml:space="preserve">. </w:t>
      </w:r>
      <w:r w:rsidR="00B5059D">
        <w:rPr>
          <w:rFonts w:asciiTheme="minorHAnsi" w:hAnsiTheme="minorHAnsi"/>
          <w:lang w:val="gl-ES"/>
        </w:rPr>
        <w:t xml:space="preserve">da entidade </w:t>
      </w:r>
      <w:proofErr w:type="spellStart"/>
      <w:r w:rsidR="00B5059D" w:rsidRPr="0011302C">
        <w:rPr>
          <w:highlight w:val="black"/>
          <w:lang w:val="gl-ES"/>
        </w:rPr>
        <w:t>xxxxxxxxxxxxxxx</w:t>
      </w:r>
      <w:proofErr w:type="spellEnd"/>
      <w:r w:rsidR="00A0036E" w:rsidRPr="00A0036E">
        <w:rPr>
          <w:rFonts w:ascii="Calibri" w:hAnsi="Calibri"/>
          <w:lang w:val="gl-ES"/>
        </w:rPr>
        <w:t>)</w:t>
      </w:r>
      <w:r w:rsidR="00A0036E">
        <w:rPr>
          <w:rFonts w:ascii="Calibri" w:hAnsi="Calibri"/>
          <w:lang w:val="gl-ES"/>
        </w:rPr>
        <w:t xml:space="preserve"> </w:t>
      </w:r>
      <w:r w:rsidRPr="00494251">
        <w:rPr>
          <w:rFonts w:ascii="Calibri" w:hAnsi="Calibri"/>
          <w:lang w:val="gl-ES"/>
        </w:rPr>
        <w:t>contra a denegación</w:t>
      </w:r>
      <w:r>
        <w:rPr>
          <w:rFonts w:ascii="Calibri" w:hAnsi="Calibri"/>
          <w:lang w:val="gl-ES"/>
        </w:rPr>
        <w:t xml:space="preserve"> presunta da solicitude de información dirixida á </w:t>
      </w:r>
      <w:r w:rsidR="00A0036E">
        <w:rPr>
          <w:rFonts w:ascii="Calibri" w:hAnsi="Calibri"/>
          <w:lang w:val="gl-ES"/>
        </w:rPr>
        <w:t>Dirección Xeral de Patrimonio Cultural da Consellería de Cultura, Educa</w:t>
      </w:r>
      <w:r w:rsidR="003B4E92">
        <w:rPr>
          <w:rFonts w:ascii="Calibri" w:hAnsi="Calibri"/>
          <w:lang w:val="gl-ES"/>
        </w:rPr>
        <w:t>ción e Ordenación Universitaria sobre o expediente nº 15447.</w:t>
      </w:r>
    </w:p>
    <w:p w14:paraId="7C4429EE" w14:textId="6F2C0CE2" w:rsidR="00FB22EF" w:rsidRPr="00494251" w:rsidRDefault="00FB22EF" w:rsidP="00FB22EF">
      <w:pPr>
        <w:spacing w:before="100" w:beforeAutospacing="1" w:after="240"/>
        <w:jc w:val="both"/>
        <w:rPr>
          <w:rFonts w:ascii="Calibri" w:hAnsi="Calibri"/>
          <w:lang w:val="gl-ES"/>
        </w:rPr>
      </w:pPr>
      <w:r w:rsidRPr="00494251">
        <w:rPr>
          <w:rFonts w:ascii="Calibri" w:hAnsi="Calibri"/>
          <w:b/>
          <w:lang w:val="gl-ES"/>
        </w:rPr>
        <w:t>Segundo</w:t>
      </w:r>
      <w:r>
        <w:rPr>
          <w:rFonts w:ascii="Calibri" w:hAnsi="Calibri"/>
          <w:lang w:val="gl-ES"/>
        </w:rPr>
        <w:t>:</w:t>
      </w:r>
      <w:r w:rsidRPr="00494251">
        <w:rPr>
          <w:rFonts w:ascii="Calibri" w:hAnsi="Calibri"/>
          <w:lang w:val="gl-ES"/>
        </w:rPr>
        <w:t xml:space="preserve"> </w:t>
      </w:r>
      <w:r>
        <w:rPr>
          <w:rFonts w:ascii="Calibri" w:hAnsi="Calibri"/>
          <w:lang w:val="gl-ES"/>
        </w:rPr>
        <w:t>Non procede facer ningún outro pronunciamento, dado que a información xa foi respondida en sentido positivo e proporcionad</w:t>
      </w:r>
      <w:r w:rsidR="006668AE">
        <w:rPr>
          <w:rFonts w:ascii="Calibri" w:hAnsi="Calibri"/>
          <w:lang w:val="gl-ES"/>
        </w:rPr>
        <w:t>o</w:t>
      </w:r>
      <w:r>
        <w:rPr>
          <w:rFonts w:ascii="Calibri" w:hAnsi="Calibri"/>
          <w:lang w:val="gl-ES"/>
        </w:rPr>
        <w:t xml:space="preserve"> </w:t>
      </w:r>
      <w:r w:rsidR="006668AE">
        <w:rPr>
          <w:rFonts w:ascii="Calibri" w:hAnsi="Calibri"/>
          <w:lang w:val="gl-ES"/>
        </w:rPr>
        <w:t xml:space="preserve">o </w:t>
      </w:r>
      <w:bookmarkStart w:id="0" w:name="_GoBack"/>
      <w:bookmarkEnd w:id="0"/>
      <w:r w:rsidR="006668AE">
        <w:rPr>
          <w:rFonts w:ascii="Calibri" w:hAnsi="Calibri"/>
          <w:lang w:val="gl-ES"/>
        </w:rPr>
        <w:t>acceso á documentación.</w:t>
      </w:r>
      <w:r>
        <w:rPr>
          <w:rFonts w:ascii="Calibri" w:hAnsi="Calibri"/>
          <w:lang w:val="gl-ES"/>
        </w:rPr>
        <w:t xml:space="preserve"> Porén, si proce</w:t>
      </w:r>
      <w:r w:rsidR="00A0036E">
        <w:rPr>
          <w:rFonts w:ascii="Calibri" w:hAnsi="Calibri"/>
          <w:lang w:val="gl-ES"/>
        </w:rPr>
        <w:t>de instar ao órgano</w:t>
      </w:r>
      <w:r>
        <w:rPr>
          <w:rFonts w:ascii="Calibri" w:hAnsi="Calibri"/>
          <w:lang w:val="gl-ES"/>
        </w:rPr>
        <w:t xml:space="preserve"> recorrido para que en próximas ocasións responda en prazo, de tal forma que non resulte preciso o exercicio do recurso substitutivo e a información se proporcione nas condicións temporais legalmente previstas, un aspecto de relevancia en materia de transparencia.</w:t>
      </w:r>
    </w:p>
    <w:p w14:paraId="5E09888B" w14:textId="77777777" w:rsidR="00FB22EF" w:rsidRDefault="00FB22EF" w:rsidP="00FB22EF">
      <w:pPr>
        <w:spacing w:before="100" w:beforeAutospacing="1" w:after="240"/>
        <w:jc w:val="both"/>
        <w:rPr>
          <w:rFonts w:ascii="Calibri" w:hAnsi="Calibri"/>
          <w:lang w:val="gl-ES"/>
        </w:rPr>
      </w:pPr>
      <w:r w:rsidRPr="00494251">
        <w:rPr>
          <w:rFonts w:ascii="Calibri" w:hAnsi="Calibri"/>
          <w:lang w:val="gl-ES"/>
        </w:rPr>
        <w:lastRenderedPageBreak/>
        <w:t xml:space="preserve">Contra </w:t>
      </w:r>
      <w:r>
        <w:rPr>
          <w:rFonts w:ascii="Calibri" w:hAnsi="Calibri"/>
          <w:lang w:val="gl-ES"/>
        </w:rPr>
        <w:t>esta</w:t>
      </w:r>
      <w:r w:rsidRPr="00494251">
        <w:rPr>
          <w:rFonts w:ascii="Calibri" w:hAnsi="Calibri"/>
          <w:lang w:val="gl-ES"/>
        </w:rPr>
        <w:t xml:space="preserve"> resolución, que pon fin á vía administrativa, unicamente</w:t>
      </w:r>
      <w:r>
        <w:rPr>
          <w:rFonts w:ascii="Calibri" w:hAnsi="Calibri"/>
          <w:lang w:val="gl-ES"/>
        </w:rPr>
        <w:t xml:space="preserve"> cabe</w:t>
      </w:r>
      <w:r w:rsidRPr="00494251">
        <w:rPr>
          <w:rFonts w:ascii="Calibri" w:hAnsi="Calibri"/>
          <w:lang w:val="gl-ES"/>
        </w:rPr>
        <w:t xml:space="preserve"> interpoñer rec</w:t>
      </w:r>
      <w:r>
        <w:rPr>
          <w:rFonts w:ascii="Calibri" w:hAnsi="Calibri"/>
          <w:lang w:val="gl-ES"/>
        </w:rPr>
        <w:t>urso contencioso-administrativo</w:t>
      </w:r>
      <w:r w:rsidRPr="00494251">
        <w:rPr>
          <w:rFonts w:ascii="Calibri" w:hAnsi="Calibri"/>
          <w:lang w:val="gl-ES"/>
        </w:rPr>
        <w:t xml:space="preserve"> no prazo </w:t>
      </w:r>
      <w:r>
        <w:rPr>
          <w:rFonts w:ascii="Calibri" w:hAnsi="Calibri"/>
          <w:lang w:val="gl-ES"/>
        </w:rPr>
        <w:t>de dous meses</w:t>
      </w:r>
      <w:r w:rsidRPr="00494251">
        <w:rPr>
          <w:rFonts w:ascii="Calibri" w:hAnsi="Calibri"/>
          <w:lang w:val="gl-ES"/>
        </w:rPr>
        <w:t>, de conformidade co previsto no artigo 8.2 a Lei 29/1998, do 13 de xullo, reguladora da xurisdición contencioso-administrativa.</w:t>
      </w:r>
    </w:p>
    <w:p w14:paraId="5A862DB8" w14:textId="001A7143" w:rsidR="00027417" w:rsidRPr="00494251" w:rsidRDefault="00027417" w:rsidP="00494251">
      <w:pPr>
        <w:spacing w:before="100" w:beforeAutospacing="1" w:after="240"/>
        <w:jc w:val="both"/>
        <w:rPr>
          <w:rFonts w:asciiTheme="minorHAnsi" w:hAnsiTheme="minorHAnsi"/>
          <w:lang w:val="gl-ES"/>
        </w:rPr>
      </w:pPr>
      <w:r>
        <w:rPr>
          <w:rFonts w:asciiTheme="minorHAnsi" w:hAnsiTheme="minorHAnsi"/>
          <w:lang w:val="gl-ES"/>
        </w:rPr>
        <w:t>Santiago de Compostela, a</w:t>
      </w:r>
      <w:r w:rsidR="006668AE">
        <w:rPr>
          <w:rFonts w:asciiTheme="minorHAnsi" w:hAnsiTheme="minorHAnsi"/>
          <w:lang w:val="gl-ES"/>
        </w:rPr>
        <w:t xml:space="preserve"> </w:t>
      </w:r>
      <w:r w:rsidR="002730CD">
        <w:rPr>
          <w:rFonts w:asciiTheme="minorHAnsi" w:hAnsiTheme="minorHAnsi"/>
          <w:lang w:val="gl-ES"/>
        </w:rPr>
        <w:t>20</w:t>
      </w:r>
      <w:r w:rsidR="006668AE">
        <w:rPr>
          <w:rFonts w:asciiTheme="minorHAnsi" w:hAnsiTheme="minorHAnsi"/>
          <w:lang w:val="gl-ES"/>
        </w:rPr>
        <w:t xml:space="preserve"> de xullo de 2017</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7961D90D" w14:textId="77777777" w:rsidR="00494251" w:rsidRPr="00494251" w:rsidRDefault="00494251" w:rsidP="00494251">
      <w:pPr>
        <w:spacing w:before="100" w:beforeAutospacing="1" w:after="240"/>
        <w:jc w:val="both"/>
        <w:rPr>
          <w:rFonts w:asciiTheme="minorHAnsi" w:hAnsiTheme="minorHAnsi"/>
          <w:lang w:val="gl-ES"/>
        </w:rPr>
      </w:pPr>
    </w:p>
    <w:p w14:paraId="5DE2B1E3" w14:textId="77777777" w:rsidR="00AA5EEF" w:rsidRPr="00494251" w:rsidRDefault="00AA5EEF" w:rsidP="00494251">
      <w:pPr>
        <w:spacing w:before="100" w:beforeAutospacing="1" w:after="240"/>
        <w:jc w:val="both"/>
        <w:rPr>
          <w:rFonts w:asciiTheme="minorHAnsi" w:hAnsiTheme="minorHAnsi"/>
          <w:lang w:val="gl-ES"/>
        </w:rPr>
      </w:pPr>
      <w:proofErr w:type="spellStart"/>
      <w:r w:rsidRPr="00494251">
        <w:rPr>
          <w:rFonts w:asciiTheme="minorHAnsi" w:hAnsiTheme="minorHAnsi"/>
          <w:lang w:val="gl-ES"/>
        </w:rPr>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p w14:paraId="6D2C9535" w14:textId="77777777" w:rsidR="00422D6A" w:rsidRPr="00494251" w:rsidRDefault="00422D6A" w:rsidP="00494251">
      <w:pPr>
        <w:spacing w:before="100" w:beforeAutospacing="1" w:after="240"/>
        <w:jc w:val="both"/>
        <w:rPr>
          <w:rFonts w:asciiTheme="minorHAnsi" w:hAnsiTheme="minorHAnsi"/>
          <w:lang w:val="gl-ES"/>
        </w:rPr>
      </w:pP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B5059D">
          <w:rPr>
            <w:rFonts w:asciiTheme="minorHAnsi" w:hAnsiTheme="minorHAnsi"/>
            <w:noProof/>
            <w:color w:val="99CB38" w:themeColor="accent1"/>
          </w:rPr>
          <w:t>6</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F0057"/>
    <w:rsid w:val="00116436"/>
    <w:rsid w:val="00177A03"/>
    <w:rsid w:val="001A7FCE"/>
    <w:rsid w:val="001B08EB"/>
    <w:rsid w:val="00232198"/>
    <w:rsid w:val="002730CD"/>
    <w:rsid w:val="0027595A"/>
    <w:rsid w:val="00310886"/>
    <w:rsid w:val="003B4E92"/>
    <w:rsid w:val="003C1BB7"/>
    <w:rsid w:val="003C2769"/>
    <w:rsid w:val="003C576C"/>
    <w:rsid w:val="003E5806"/>
    <w:rsid w:val="00422D6A"/>
    <w:rsid w:val="00494251"/>
    <w:rsid w:val="004C5469"/>
    <w:rsid w:val="0058228A"/>
    <w:rsid w:val="005C6756"/>
    <w:rsid w:val="005D1213"/>
    <w:rsid w:val="0061740E"/>
    <w:rsid w:val="006303E0"/>
    <w:rsid w:val="00663AB0"/>
    <w:rsid w:val="006668AE"/>
    <w:rsid w:val="006E68CA"/>
    <w:rsid w:val="006E7832"/>
    <w:rsid w:val="006F0CA3"/>
    <w:rsid w:val="006F5051"/>
    <w:rsid w:val="00714D9D"/>
    <w:rsid w:val="007267B8"/>
    <w:rsid w:val="007358AB"/>
    <w:rsid w:val="0075663E"/>
    <w:rsid w:val="007B46C4"/>
    <w:rsid w:val="00812DE1"/>
    <w:rsid w:val="008D2AAC"/>
    <w:rsid w:val="008D3DA8"/>
    <w:rsid w:val="008E54D8"/>
    <w:rsid w:val="009125ED"/>
    <w:rsid w:val="009501C2"/>
    <w:rsid w:val="0096214E"/>
    <w:rsid w:val="009631E6"/>
    <w:rsid w:val="009825D7"/>
    <w:rsid w:val="009B6DE2"/>
    <w:rsid w:val="009D705E"/>
    <w:rsid w:val="009F46FE"/>
    <w:rsid w:val="00A0036E"/>
    <w:rsid w:val="00A44E66"/>
    <w:rsid w:val="00A87352"/>
    <w:rsid w:val="00A94965"/>
    <w:rsid w:val="00AA5EEF"/>
    <w:rsid w:val="00B042C7"/>
    <w:rsid w:val="00B05BC2"/>
    <w:rsid w:val="00B5059D"/>
    <w:rsid w:val="00B60072"/>
    <w:rsid w:val="00C47C93"/>
    <w:rsid w:val="00CD27FE"/>
    <w:rsid w:val="00D06DB3"/>
    <w:rsid w:val="00D502E1"/>
    <w:rsid w:val="00D94691"/>
    <w:rsid w:val="00D97D97"/>
    <w:rsid w:val="00DD2FF1"/>
    <w:rsid w:val="00E175E5"/>
    <w:rsid w:val="00E33590"/>
    <w:rsid w:val="00E64109"/>
    <w:rsid w:val="00E725B6"/>
    <w:rsid w:val="00E83738"/>
    <w:rsid w:val="00F31B05"/>
    <w:rsid w:val="00F33FA9"/>
    <w:rsid w:val="00FB22EF"/>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2730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30C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1894</Words>
  <Characters>10802</Characters>
  <Application>Microsoft Office Word</Application>
  <DocSecurity>0</DocSecurity>
  <Lines>90</Lines>
  <Paragraphs>25</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6</cp:revision>
  <cp:lastPrinted>2017-07-11T09:13:00Z</cp:lastPrinted>
  <dcterms:created xsi:type="dcterms:W3CDTF">2017-07-19T11:54:00Z</dcterms:created>
  <dcterms:modified xsi:type="dcterms:W3CDTF">2017-08-28T10:17:00Z</dcterms:modified>
</cp:coreProperties>
</file>