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F2C7D" w14:textId="77777777" w:rsidR="00494251" w:rsidRPr="00494251" w:rsidRDefault="00494251" w:rsidP="00494251">
      <w:pPr>
        <w:spacing w:before="100" w:beforeAutospacing="1" w:after="240"/>
        <w:jc w:val="both"/>
        <w:rPr>
          <w:rFonts w:asciiTheme="minorHAnsi" w:hAnsiTheme="minorHAnsi"/>
          <w:lang w:val="gl-ES"/>
        </w:rPr>
      </w:pPr>
    </w:p>
    <w:p w14:paraId="7BBE5854" w14:textId="77777777" w:rsidR="00643F1D" w:rsidRPr="00D40509" w:rsidRDefault="00643F1D" w:rsidP="00D40509">
      <w:pPr>
        <w:spacing w:line="259" w:lineRule="auto"/>
        <w:ind w:left="4956"/>
        <w:rPr>
          <w:rFonts w:ascii="Calibri" w:eastAsia="Calibri" w:hAnsi="Calibri" w:cs="Times New Roman"/>
        </w:rPr>
      </w:pPr>
    </w:p>
    <w:p w14:paraId="4AF148EE" w14:textId="0D122E97" w:rsidR="00D40509" w:rsidRDefault="00D40509" w:rsidP="00D40509">
      <w:pPr>
        <w:spacing w:line="259" w:lineRule="auto"/>
        <w:rPr>
          <w:rFonts w:ascii="Calibri" w:eastAsia="Calibri" w:hAnsi="Calibri" w:cs="Times New Roman"/>
        </w:rPr>
      </w:pPr>
      <w:r>
        <w:rPr>
          <w:rFonts w:ascii="Calibri" w:eastAsia="Calibri" w:hAnsi="Calibri" w:cs="Times New Roman"/>
        </w:rPr>
        <w:t xml:space="preserve">Reclamante: </w:t>
      </w:r>
      <w:proofErr w:type="spellStart"/>
      <w:r w:rsidR="00EF6C97" w:rsidRPr="00EF6C97">
        <w:rPr>
          <w:rFonts w:ascii="Calibri" w:eastAsia="Calibri" w:hAnsi="Calibri" w:cs="Times New Roman"/>
          <w:highlight w:val="black"/>
        </w:rPr>
        <w:t>xxxxx</w:t>
      </w:r>
      <w:proofErr w:type="spellEnd"/>
      <w:r w:rsidR="00EF6C97">
        <w:rPr>
          <w:rFonts w:ascii="Calibri" w:eastAsia="Calibri" w:hAnsi="Calibri" w:cs="Times New Roman"/>
        </w:rPr>
        <w:t xml:space="preserve"> </w:t>
      </w:r>
      <w:proofErr w:type="spellStart"/>
      <w:r w:rsidR="00EF6C97" w:rsidRPr="00EF6C97">
        <w:rPr>
          <w:rFonts w:ascii="Calibri" w:eastAsia="Calibri" w:hAnsi="Calibri" w:cs="Times New Roman"/>
          <w:highlight w:val="black"/>
        </w:rPr>
        <w:t>xxxxxxx</w:t>
      </w:r>
      <w:proofErr w:type="spellEnd"/>
      <w:r w:rsidR="00EF6C97">
        <w:rPr>
          <w:rFonts w:ascii="Calibri" w:eastAsia="Calibri" w:hAnsi="Calibri" w:cs="Times New Roman"/>
        </w:rPr>
        <w:t xml:space="preserve"> </w:t>
      </w:r>
      <w:proofErr w:type="spellStart"/>
      <w:r w:rsidR="00EF6C97" w:rsidRPr="00EF6C97">
        <w:rPr>
          <w:rFonts w:ascii="Calibri" w:eastAsia="Calibri" w:hAnsi="Calibri" w:cs="Times New Roman"/>
          <w:highlight w:val="black"/>
        </w:rPr>
        <w:t>xxxxxxxxxxxx</w:t>
      </w:r>
      <w:proofErr w:type="spellEnd"/>
      <w:r w:rsidR="00EF6C97">
        <w:rPr>
          <w:rFonts w:ascii="Calibri" w:eastAsia="Calibri" w:hAnsi="Calibri" w:cs="Times New Roman"/>
        </w:rPr>
        <w:t xml:space="preserve"> </w:t>
      </w:r>
      <w:proofErr w:type="spellStart"/>
      <w:r w:rsidR="00EF6C97" w:rsidRPr="00EF6C97">
        <w:rPr>
          <w:rFonts w:ascii="Calibri" w:eastAsia="Calibri" w:hAnsi="Calibri" w:cs="Times New Roman"/>
          <w:highlight w:val="black"/>
        </w:rPr>
        <w:t>xxxxxxxxxx</w:t>
      </w:r>
      <w:proofErr w:type="spellEnd"/>
    </w:p>
    <w:p w14:paraId="58AA4086" w14:textId="77777777" w:rsidR="00D40509" w:rsidRPr="00D40509" w:rsidRDefault="00D40509" w:rsidP="00D40509">
      <w:pPr>
        <w:spacing w:line="259" w:lineRule="auto"/>
        <w:rPr>
          <w:rFonts w:ascii="Calibri" w:eastAsia="Calibri" w:hAnsi="Calibri" w:cs="Times New Roman"/>
        </w:rPr>
      </w:pPr>
      <w:r w:rsidRPr="00D40509">
        <w:rPr>
          <w:rFonts w:ascii="Calibri" w:eastAsia="Calibri" w:hAnsi="Calibri" w:cs="Times New Roman"/>
        </w:rPr>
        <w:t>Expediente RSCTG 063/2017</w:t>
      </w:r>
    </w:p>
    <w:p w14:paraId="73006607" w14:textId="74D2DE62" w:rsidR="001B08EB" w:rsidRPr="00494251" w:rsidRDefault="001B08EB" w:rsidP="00494251">
      <w:pPr>
        <w:jc w:val="both"/>
        <w:rPr>
          <w:rFonts w:asciiTheme="minorHAnsi" w:hAnsiTheme="minorHAnsi"/>
          <w:lang w:val="gl-ES"/>
        </w:rPr>
      </w:pPr>
      <w:r w:rsidRPr="00494251">
        <w:rPr>
          <w:rFonts w:asciiTheme="minorHAnsi" w:hAnsiTheme="minorHAnsi"/>
          <w:lang w:val="gl-ES"/>
        </w:rPr>
        <w:tab/>
      </w:r>
    </w:p>
    <w:p w14:paraId="4B12FFF4" w14:textId="3AAAF0A9" w:rsidR="00AA5EEF" w:rsidRPr="00E725B6" w:rsidRDefault="00AA5EEF" w:rsidP="00494251">
      <w:pPr>
        <w:pStyle w:val="Ttulo3"/>
        <w:spacing w:before="100" w:beforeAutospacing="1" w:after="240"/>
        <w:jc w:val="both"/>
        <w:rPr>
          <w:rStyle w:val="Textoennegrita"/>
          <w:rFonts w:asciiTheme="minorHAnsi" w:hAnsiTheme="minorHAnsi"/>
          <w:sz w:val="28"/>
          <w:szCs w:val="28"/>
          <w:lang w:val="gl-ES"/>
        </w:rPr>
      </w:pPr>
      <w:r w:rsidRPr="00E725B6">
        <w:rPr>
          <w:rFonts w:asciiTheme="minorHAnsi" w:hAnsiTheme="minorHAnsi"/>
          <w:sz w:val="28"/>
          <w:szCs w:val="28"/>
          <w:lang w:val="gl-ES"/>
        </w:rPr>
        <w:t>ASUNTO</w:t>
      </w:r>
      <w:r w:rsidR="006303E0" w:rsidRPr="00E725B6">
        <w:rPr>
          <w:rFonts w:asciiTheme="minorHAnsi" w:hAnsiTheme="minorHAnsi"/>
          <w:sz w:val="28"/>
          <w:szCs w:val="28"/>
          <w:lang w:val="gl-ES"/>
        </w:rPr>
        <w:t xml:space="preserve">: </w:t>
      </w:r>
      <w:r w:rsidRPr="00E725B6">
        <w:rPr>
          <w:rStyle w:val="Textoennegrita"/>
          <w:rFonts w:asciiTheme="minorHAnsi" w:hAnsiTheme="minorHAnsi"/>
          <w:b/>
          <w:sz w:val="28"/>
          <w:szCs w:val="28"/>
          <w:lang w:val="gl-ES"/>
        </w:rPr>
        <w:t>Resolución da Comisión da Transparencia de Galicia na reclamación presen</w:t>
      </w:r>
      <w:r w:rsidR="00F44FA3">
        <w:rPr>
          <w:rStyle w:val="Textoennegrita"/>
          <w:rFonts w:asciiTheme="minorHAnsi" w:hAnsiTheme="minorHAnsi"/>
          <w:b/>
          <w:sz w:val="28"/>
          <w:szCs w:val="28"/>
          <w:lang w:val="gl-ES"/>
        </w:rPr>
        <w:t xml:space="preserve">tada ao amparo </w:t>
      </w:r>
      <w:r w:rsidR="00D40509">
        <w:rPr>
          <w:rStyle w:val="Textoennegrita"/>
          <w:rFonts w:asciiTheme="minorHAnsi" w:hAnsiTheme="minorHAnsi"/>
          <w:b/>
          <w:sz w:val="28"/>
          <w:szCs w:val="28"/>
          <w:lang w:val="gl-ES"/>
        </w:rPr>
        <w:t>da disposición adicional quinta</w:t>
      </w:r>
      <w:r w:rsidR="00F44FA3">
        <w:rPr>
          <w:rStyle w:val="Textoennegrita"/>
          <w:rFonts w:asciiTheme="minorHAnsi" w:hAnsiTheme="minorHAnsi"/>
          <w:b/>
          <w:sz w:val="28"/>
          <w:szCs w:val="28"/>
          <w:lang w:val="gl-ES"/>
        </w:rPr>
        <w:t xml:space="preserve"> da L</w:t>
      </w:r>
      <w:r w:rsidRPr="00E725B6">
        <w:rPr>
          <w:rStyle w:val="Textoennegrita"/>
          <w:rFonts w:asciiTheme="minorHAnsi" w:hAnsiTheme="minorHAnsi"/>
          <w:b/>
          <w:sz w:val="28"/>
          <w:szCs w:val="28"/>
          <w:lang w:val="gl-ES"/>
        </w:rPr>
        <w:t>ei 1/2016, do 18 de xaneiro, de transparencia e bo goberno</w:t>
      </w:r>
      <w:r w:rsidRPr="00E725B6">
        <w:rPr>
          <w:rStyle w:val="Textoennegrita"/>
          <w:rFonts w:asciiTheme="minorHAnsi" w:hAnsiTheme="minorHAnsi"/>
          <w:sz w:val="28"/>
          <w:szCs w:val="28"/>
          <w:lang w:val="gl-ES"/>
        </w:rPr>
        <w:t xml:space="preserve"> </w:t>
      </w:r>
    </w:p>
    <w:p w14:paraId="0DDBD840" w14:textId="4A7B1374"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En resposta á reclamación presentada por</w:t>
      </w:r>
      <w:r w:rsidR="00EF6C97" w:rsidRPr="00EF6C97">
        <w:rPr>
          <w:rFonts w:ascii="Calibri" w:eastAsia="Calibri" w:hAnsi="Calibri" w:cs="Times New Roman"/>
          <w:highlight w:val="black"/>
        </w:rPr>
        <w:t xml:space="preserve"> </w:t>
      </w:r>
      <w:proofErr w:type="spellStart"/>
      <w:r w:rsidR="00EF6C97" w:rsidRPr="00EF6C97">
        <w:rPr>
          <w:rFonts w:ascii="Calibri" w:eastAsia="Calibri" w:hAnsi="Calibri" w:cs="Times New Roman"/>
          <w:highlight w:val="black"/>
        </w:rPr>
        <w:t>xxxxx</w:t>
      </w:r>
      <w:proofErr w:type="spellEnd"/>
      <w:r w:rsidR="00EF6C97">
        <w:rPr>
          <w:rFonts w:ascii="Calibri" w:eastAsia="Calibri" w:hAnsi="Calibri" w:cs="Times New Roman"/>
        </w:rPr>
        <w:t xml:space="preserve"> </w:t>
      </w:r>
      <w:proofErr w:type="spellStart"/>
      <w:r w:rsidR="00EF6C97" w:rsidRPr="00EF6C97">
        <w:rPr>
          <w:rFonts w:ascii="Calibri" w:eastAsia="Calibri" w:hAnsi="Calibri" w:cs="Times New Roman"/>
          <w:highlight w:val="black"/>
        </w:rPr>
        <w:t>xxxxxxx</w:t>
      </w:r>
      <w:proofErr w:type="spellEnd"/>
      <w:r w:rsidR="00EF6C97">
        <w:rPr>
          <w:rFonts w:ascii="Calibri" w:eastAsia="Calibri" w:hAnsi="Calibri" w:cs="Times New Roman"/>
        </w:rPr>
        <w:t xml:space="preserve"> </w:t>
      </w:r>
      <w:proofErr w:type="spellStart"/>
      <w:r w:rsidR="00EF6C97" w:rsidRPr="00EF6C97">
        <w:rPr>
          <w:rFonts w:ascii="Calibri" w:eastAsia="Calibri" w:hAnsi="Calibri" w:cs="Times New Roman"/>
          <w:highlight w:val="black"/>
        </w:rPr>
        <w:t>xxxxxxxxxxxx</w:t>
      </w:r>
      <w:proofErr w:type="spellEnd"/>
      <w:r w:rsidR="00EF6C97">
        <w:rPr>
          <w:rFonts w:ascii="Calibri" w:eastAsia="Calibri" w:hAnsi="Calibri" w:cs="Times New Roman"/>
        </w:rPr>
        <w:t xml:space="preserve"> </w:t>
      </w:r>
      <w:proofErr w:type="spellStart"/>
      <w:r w:rsidR="00EF6C97" w:rsidRPr="00EF6C97">
        <w:rPr>
          <w:rFonts w:ascii="Calibri" w:eastAsia="Calibri" w:hAnsi="Calibri" w:cs="Times New Roman"/>
          <w:highlight w:val="black"/>
        </w:rPr>
        <w:t>xxxxxxxxxx</w:t>
      </w:r>
      <w:proofErr w:type="spellEnd"/>
      <w:r w:rsidRPr="00494251">
        <w:rPr>
          <w:rFonts w:asciiTheme="minorHAnsi" w:hAnsiTheme="minorHAnsi"/>
          <w:lang w:val="gl-ES"/>
        </w:rPr>
        <w:t>, mediante escrito do</w:t>
      </w:r>
      <w:r w:rsidR="00D40509">
        <w:rPr>
          <w:rFonts w:asciiTheme="minorHAnsi" w:hAnsiTheme="minorHAnsi"/>
          <w:lang w:val="gl-ES"/>
        </w:rPr>
        <w:t xml:space="preserve"> 21 de xuño de 2017</w:t>
      </w:r>
      <w:r w:rsidRPr="00494251">
        <w:rPr>
          <w:rFonts w:asciiTheme="minorHAnsi" w:hAnsiTheme="minorHAnsi"/>
          <w:lang w:val="gl-ES"/>
        </w:rPr>
        <w:t>, a Comisión da Transparencia, considerando</w:t>
      </w:r>
      <w:r w:rsidR="007B46C4">
        <w:rPr>
          <w:rFonts w:asciiTheme="minorHAnsi" w:hAnsiTheme="minorHAnsi"/>
          <w:lang w:val="gl-ES"/>
        </w:rPr>
        <w:t xml:space="preserve"> os antecedentes e fundamentos x</w:t>
      </w:r>
      <w:r w:rsidRPr="00494251">
        <w:rPr>
          <w:rFonts w:asciiTheme="minorHAnsi" w:hAnsiTheme="minorHAnsi"/>
          <w:lang w:val="gl-ES"/>
        </w:rPr>
        <w:t>urídicos que se especifican a continuación, adopta a seguinte resolución:</w:t>
      </w:r>
    </w:p>
    <w:p w14:paraId="1C20CAE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ANTECEDENTES</w:t>
      </w:r>
    </w:p>
    <w:p w14:paraId="40235077" w14:textId="624B3841" w:rsidR="00D40509" w:rsidRDefault="00AA5EEF" w:rsidP="009839AF">
      <w:pPr>
        <w:spacing w:before="100" w:beforeAutospacing="1" w:after="240"/>
        <w:jc w:val="both"/>
        <w:rPr>
          <w:rFonts w:asciiTheme="minorHAnsi" w:hAnsiTheme="minorHAnsi"/>
          <w:lang w:val="gl-ES"/>
        </w:rPr>
      </w:pPr>
      <w:r w:rsidRPr="00494251">
        <w:rPr>
          <w:rFonts w:asciiTheme="minorHAnsi" w:hAnsiTheme="minorHAnsi"/>
          <w:b/>
          <w:lang w:val="gl-ES"/>
        </w:rPr>
        <w:t>Primeiro</w:t>
      </w:r>
      <w:r w:rsidRPr="00494251">
        <w:rPr>
          <w:rFonts w:asciiTheme="minorHAnsi" w:hAnsiTheme="minorHAnsi"/>
          <w:lang w:val="gl-ES"/>
        </w:rPr>
        <w:t xml:space="preserve">. </w:t>
      </w:r>
      <w:proofErr w:type="spellStart"/>
      <w:proofErr w:type="gramStart"/>
      <w:r w:rsidR="00EF6C97" w:rsidRPr="00EF6C97">
        <w:rPr>
          <w:rFonts w:ascii="Calibri" w:eastAsia="Calibri" w:hAnsi="Calibri" w:cs="Times New Roman"/>
          <w:highlight w:val="black"/>
        </w:rPr>
        <w:t>xxxxx</w:t>
      </w:r>
      <w:proofErr w:type="spellEnd"/>
      <w:proofErr w:type="gramEnd"/>
      <w:r w:rsidR="00EF6C97">
        <w:rPr>
          <w:rFonts w:ascii="Calibri" w:eastAsia="Calibri" w:hAnsi="Calibri" w:cs="Times New Roman"/>
        </w:rPr>
        <w:t xml:space="preserve"> </w:t>
      </w:r>
      <w:proofErr w:type="spellStart"/>
      <w:r w:rsidR="00EF6C97" w:rsidRPr="00EF6C97">
        <w:rPr>
          <w:rFonts w:ascii="Calibri" w:eastAsia="Calibri" w:hAnsi="Calibri" w:cs="Times New Roman"/>
          <w:highlight w:val="black"/>
        </w:rPr>
        <w:t>xxxxxxx</w:t>
      </w:r>
      <w:proofErr w:type="spellEnd"/>
      <w:r w:rsidR="00EF6C97">
        <w:rPr>
          <w:rFonts w:ascii="Calibri" w:eastAsia="Calibri" w:hAnsi="Calibri" w:cs="Times New Roman"/>
        </w:rPr>
        <w:t xml:space="preserve"> </w:t>
      </w:r>
      <w:proofErr w:type="spellStart"/>
      <w:r w:rsidR="00EF6C97" w:rsidRPr="00EF6C97">
        <w:rPr>
          <w:rFonts w:ascii="Calibri" w:eastAsia="Calibri" w:hAnsi="Calibri" w:cs="Times New Roman"/>
          <w:highlight w:val="black"/>
        </w:rPr>
        <w:t>xxxxxxxxxxxx</w:t>
      </w:r>
      <w:proofErr w:type="spellEnd"/>
      <w:r w:rsidR="00EF6C97">
        <w:rPr>
          <w:rFonts w:ascii="Calibri" w:eastAsia="Calibri" w:hAnsi="Calibri" w:cs="Times New Roman"/>
        </w:rPr>
        <w:t xml:space="preserve"> </w:t>
      </w:r>
      <w:proofErr w:type="spellStart"/>
      <w:r w:rsidR="00EF6C97" w:rsidRPr="00EF6C97">
        <w:rPr>
          <w:rFonts w:ascii="Calibri" w:eastAsia="Calibri" w:hAnsi="Calibri" w:cs="Times New Roman"/>
          <w:highlight w:val="black"/>
        </w:rPr>
        <w:t>xxxxxxxxxx</w:t>
      </w:r>
      <w:proofErr w:type="spellEnd"/>
      <w:r w:rsidR="00EF6C97" w:rsidRPr="00494251">
        <w:rPr>
          <w:rFonts w:asciiTheme="minorHAnsi" w:hAnsiTheme="minorHAnsi"/>
          <w:lang w:val="gl-ES"/>
        </w:rPr>
        <w:t xml:space="preserve"> </w:t>
      </w:r>
      <w:r w:rsidRPr="00494251">
        <w:rPr>
          <w:rFonts w:asciiTheme="minorHAnsi" w:hAnsiTheme="minorHAnsi"/>
          <w:lang w:val="gl-ES"/>
        </w:rPr>
        <w:t xml:space="preserve">presentou, mediante escrito con entrada no rexistro do Valedor do Pobo o día </w:t>
      </w:r>
      <w:r w:rsidR="00D40509">
        <w:rPr>
          <w:rFonts w:asciiTheme="minorHAnsi" w:hAnsiTheme="minorHAnsi"/>
          <w:lang w:val="gl-ES"/>
        </w:rPr>
        <w:t>21 de xuño de 2017</w:t>
      </w:r>
      <w:r w:rsidRPr="00494251">
        <w:rPr>
          <w:rFonts w:asciiTheme="minorHAnsi" w:hAnsiTheme="minorHAnsi"/>
          <w:lang w:val="gl-ES"/>
        </w:rPr>
        <w:t xml:space="preserve">, unha reclamación ao amparo do disposto </w:t>
      </w:r>
      <w:r w:rsidR="00D40509">
        <w:rPr>
          <w:rFonts w:asciiTheme="minorHAnsi" w:hAnsiTheme="minorHAnsi"/>
          <w:lang w:val="gl-ES"/>
        </w:rPr>
        <w:t>na disposición adicional quinta</w:t>
      </w:r>
      <w:r w:rsidRPr="00494251">
        <w:rPr>
          <w:rFonts w:asciiTheme="minorHAnsi" w:hAnsiTheme="minorHAnsi"/>
          <w:lang w:val="gl-ES"/>
        </w:rPr>
        <w:t xml:space="preserve"> da Lei 1/2016, do 18 de xaneiro, de transparencia e bo goberno</w:t>
      </w:r>
      <w:r w:rsidR="00D40509">
        <w:rPr>
          <w:rFonts w:asciiTheme="minorHAnsi" w:hAnsiTheme="minorHAnsi"/>
          <w:lang w:val="gl-ES"/>
        </w:rPr>
        <w:t>,</w:t>
      </w:r>
      <w:r w:rsidRPr="00494251">
        <w:rPr>
          <w:rFonts w:asciiTheme="minorHAnsi" w:hAnsiTheme="minorHAnsi"/>
          <w:lang w:val="gl-ES"/>
        </w:rPr>
        <w:t xml:space="preserve">  por entender desatendida unha solicitude de acceso á información por parte do </w:t>
      </w:r>
      <w:r w:rsidR="00D40509">
        <w:rPr>
          <w:rFonts w:asciiTheme="minorHAnsi" w:hAnsiTheme="minorHAnsi"/>
          <w:lang w:val="gl-ES"/>
        </w:rPr>
        <w:t>Concello de Culleredo</w:t>
      </w:r>
    </w:p>
    <w:p w14:paraId="5CEF8AE5" w14:textId="16E66BD0" w:rsidR="00B22F72" w:rsidRDefault="009839AF" w:rsidP="00B22F72">
      <w:pPr>
        <w:spacing w:before="100" w:beforeAutospacing="1" w:after="240"/>
        <w:jc w:val="both"/>
        <w:rPr>
          <w:rFonts w:asciiTheme="minorHAnsi" w:hAnsiTheme="minorHAnsi"/>
          <w:lang w:val="gl-ES"/>
        </w:rPr>
      </w:pPr>
      <w:r w:rsidRPr="00494251">
        <w:rPr>
          <w:rFonts w:asciiTheme="minorHAnsi" w:hAnsiTheme="minorHAnsi"/>
          <w:b/>
          <w:lang w:val="gl-ES"/>
        </w:rPr>
        <w:t>Segundo</w:t>
      </w:r>
      <w:r w:rsidRPr="00494251">
        <w:rPr>
          <w:rFonts w:asciiTheme="minorHAnsi" w:hAnsiTheme="minorHAnsi"/>
          <w:lang w:val="gl-ES"/>
        </w:rPr>
        <w:t xml:space="preserve"> </w:t>
      </w:r>
      <w:r w:rsidR="00B22F72">
        <w:rPr>
          <w:rFonts w:asciiTheme="minorHAnsi" w:hAnsiTheme="minorHAnsi"/>
          <w:lang w:val="gl-ES"/>
        </w:rPr>
        <w:t>Tratase da segunda reclamación que o interesado fai respecto a unha petición que dirixiu ao concello de Culleredo. A primeira reclamación deu lugar ao expediente RSCTG 37/2017. Nese expediente o que se quere saber é en que réxime ou titulo son ocupados polo concello os baixos que o Concello de Culleredo ocupa no edificio Rúa Costa da Lonxa 7. A solicitude o que dicía foi “</w:t>
      </w:r>
      <w:r w:rsidR="00B22F72" w:rsidRPr="005F17F2">
        <w:rPr>
          <w:rFonts w:asciiTheme="minorHAnsi" w:hAnsiTheme="minorHAnsi"/>
          <w:i/>
          <w:lang w:val="gl-ES"/>
        </w:rPr>
        <w:t xml:space="preserve">Documentación relativa a la </w:t>
      </w:r>
      <w:proofErr w:type="spellStart"/>
      <w:r w:rsidR="00B22F72" w:rsidRPr="005F17F2">
        <w:rPr>
          <w:rFonts w:asciiTheme="minorHAnsi" w:hAnsiTheme="minorHAnsi"/>
          <w:i/>
          <w:lang w:val="gl-ES"/>
        </w:rPr>
        <w:t>titularidad</w:t>
      </w:r>
      <w:proofErr w:type="spellEnd"/>
      <w:r w:rsidR="00B22F72" w:rsidRPr="005F17F2">
        <w:rPr>
          <w:rFonts w:asciiTheme="minorHAnsi" w:hAnsiTheme="minorHAnsi"/>
          <w:i/>
          <w:lang w:val="gl-ES"/>
        </w:rPr>
        <w:t xml:space="preserve"> de los </w:t>
      </w:r>
      <w:proofErr w:type="spellStart"/>
      <w:r w:rsidR="00B22F72" w:rsidRPr="005F17F2">
        <w:rPr>
          <w:rFonts w:asciiTheme="minorHAnsi" w:hAnsiTheme="minorHAnsi"/>
          <w:i/>
          <w:lang w:val="gl-ES"/>
        </w:rPr>
        <w:t>bajos</w:t>
      </w:r>
      <w:proofErr w:type="spellEnd"/>
      <w:r w:rsidR="00B22F72" w:rsidRPr="005F17F2">
        <w:rPr>
          <w:rFonts w:asciiTheme="minorHAnsi" w:hAnsiTheme="minorHAnsi"/>
          <w:i/>
          <w:lang w:val="gl-ES"/>
        </w:rPr>
        <w:t xml:space="preserve"> situados en Rúa Costa da Lonxa 7, 15670 O Bu</w:t>
      </w:r>
      <w:r w:rsidR="005F17F2" w:rsidRPr="005F17F2">
        <w:rPr>
          <w:rFonts w:asciiTheme="minorHAnsi" w:hAnsiTheme="minorHAnsi"/>
          <w:i/>
          <w:lang w:val="gl-ES"/>
        </w:rPr>
        <w:t>r</w:t>
      </w:r>
      <w:r w:rsidR="00B22F72" w:rsidRPr="005F17F2">
        <w:rPr>
          <w:rFonts w:asciiTheme="minorHAnsi" w:hAnsiTheme="minorHAnsi"/>
          <w:i/>
          <w:lang w:val="gl-ES"/>
        </w:rPr>
        <w:t xml:space="preserve">go, ocupados por servicios </w:t>
      </w:r>
      <w:proofErr w:type="spellStart"/>
      <w:r w:rsidR="00B22F72" w:rsidRPr="005F17F2">
        <w:rPr>
          <w:rFonts w:asciiTheme="minorHAnsi" w:hAnsiTheme="minorHAnsi"/>
          <w:i/>
          <w:lang w:val="gl-ES"/>
        </w:rPr>
        <w:t>sociales</w:t>
      </w:r>
      <w:proofErr w:type="spellEnd"/>
      <w:r w:rsidR="005F17F2" w:rsidRPr="005F17F2">
        <w:rPr>
          <w:rFonts w:asciiTheme="minorHAnsi" w:hAnsiTheme="minorHAnsi"/>
          <w:i/>
          <w:lang w:val="gl-ES"/>
        </w:rPr>
        <w:t xml:space="preserve"> del </w:t>
      </w:r>
      <w:proofErr w:type="spellStart"/>
      <w:r w:rsidR="005F17F2" w:rsidRPr="005F17F2">
        <w:rPr>
          <w:rFonts w:asciiTheme="minorHAnsi" w:hAnsiTheme="minorHAnsi"/>
          <w:i/>
          <w:lang w:val="gl-ES"/>
        </w:rPr>
        <w:t>Ayuntamiento</w:t>
      </w:r>
      <w:proofErr w:type="spellEnd"/>
      <w:r w:rsidR="005F17F2" w:rsidRPr="005F17F2">
        <w:rPr>
          <w:rFonts w:asciiTheme="minorHAnsi" w:hAnsiTheme="minorHAnsi"/>
          <w:i/>
          <w:lang w:val="gl-ES"/>
        </w:rPr>
        <w:t xml:space="preserve">. De ser el caso, contrato de </w:t>
      </w:r>
      <w:proofErr w:type="spellStart"/>
      <w:r w:rsidR="005F17F2" w:rsidRPr="005F17F2">
        <w:rPr>
          <w:rFonts w:asciiTheme="minorHAnsi" w:hAnsiTheme="minorHAnsi"/>
          <w:i/>
          <w:lang w:val="gl-ES"/>
        </w:rPr>
        <w:t>alquiler</w:t>
      </w:r>
      <w:proofErr w:type="spellEnd"/>
      <w:r w:rsidR="005F17F2" w:rsidRPr="005F17F2">
        <w:rPr>
          <w:rFonts w:asciiTheme="minorHAnsi" w:hAnsiTheme="minorHAnsi"/>
          <w:i/>
          <w:lang w:val="gl-ES"/>
        </w:rPr>
        <w:t xml:space="preserve"> e importes abonados </w:t>
      </w:r>
      <w:proofErr w:type="spellStart"/>
      <w:r w:rsidR="005F17F2" w:rsidRPr="005F17F2">
        <w:rPr>
          <w:rFonts w:asciiTheme="minorHAnsi" w:hAnsiTheme="minorHAnsi"/>
          <w:i/>
          <w:lang w:val="gl-ES"/>
        </w:rPr>
        <w:t>al</w:t>
      </w:r>
      <w:proofErr w:type="spellEnd"/>
      <w:r w:rsidR="005F17F2" w:rsidRPr="005F17F2">
        <w:rPr>
          <w:rFonts w:asciiTheme="minorHAnsi" w:hAnsiTheme="minorHAnsi"/>
          <w:i/>
          <w:lang w:val="gl-ES"/>
        </w:rPr>
        <w:t xml:space="preserve"> titular en concepto de </w:t>
      </w:r>
      <w:proofErr w:type="spellStart"/>
      <w:r w:rsidR="005F17F2" w:rsidRPr="005F17F2">
        <w:rPr>
          <w:rFonts w:asciiTheme="minorHAnsi" w:hAnsiTheme="minorHAnsi"/>
          <w:i/>
          <w:lang w:val="gl-ES"/>
        </w:rPr>
        <w:t>alquiler</w:t>
      </w:r>
      <w:proofErr w:type="spellEnd"/>
      <w:r w:rsidR="005F17F2">
        <w:rPr>
          <w:rFonts w:asciiTheme="minorHAnsi" w:hAnsiTheme="minorHAnsi"/>
          <w:lang w:val="gl-ES"/>
        </w:rPr>
        <w:t>”. A motivación indicaba que era propietario dun piso no dito edificio e quería cursar comunicacións e/ou reclamacións ao titular ou arrendatario do ben.</w:t>
      </w:r>
    </w:p>
    <w:p w14:paraId="08AE4261" w14:textId="6044756D" w:rsidR="005F17F2" w:rsidRDefault="00B22F72" w:rsidP="00B22F72">
      <w:pPr>
        <w:spacing w:before="100" w:beforeAutospacing="1" w:after="240"/>
        <w:jc w:val="both"/>
        <w:rPr>
          <w:rFonts w:asciiTheme="minorHAnsi" w:hAnsiTheme="minorHAnsi"/>
          <w:lang w:val="gl-ES"/>
        </w:rPr>
      </w:pPr>
      <w:r>
        <w:rPr>
          <w:rFonts w:asciiTheme="minorHAnsi" w:hAnsiTheme="minorHAnsi"/>
          <w:lang w:val="gl-ES"/>
        </w:rPr>
        <w:t xml:space="preserve">Cando a </w:t>
      </w:r>
      <w:r w:rsidR="005F17F2">
        <w:rPr>
          <w:rFonts w:asciiTheme="minorHAnsi" w:hAnsiTheme="minorHAnsi"/>
          <w:lang w:val="gl-ES"/>
        </w:rPr>
        <w:t>comisión no expediente RSCTG 37/2017 se pon en contacto coa administración local, esta resolve</w:t>
      </w:r>
      <w:r w:rsidR="005F66F3">
        <w:rPr>
          <w:rFonts w:asciiTheme="minorHAnsi" w:hAnsiTheme="minorHAnsi"/>
          <w:lang w:val="gl-ES"/>
        </w:rPr>
        <w:t xml:space="preserve"> o 8 de maio de 2017, non constando a data de notificación</w:t>
      </w:r>
      <w:r w:rsidR="005F17F2">
        <w:rPr>
          <w:rFonts w:asciiTheme="minorHAnsi" w:hAnsiTheme="minorHAnsi"/>
          <w:lang w:val="gl-ES"/>
        </w:rPr>
        <w:t>. Fronte a esta resolución</w:t>
      </w:r>
      <w:r w:rsidR="005F66F3">
        <w:rPr>
          <w:rFonts w:asciiTheme="minorHAnsi" w:hAnsiTheme="minorHAnsi"/>
          <w:lang w:val="gl-ES"/>
        </w:rPr>
        <w:t xml:space="preserve">, o 21 de xuño de 2017, </w:t>
      </w:r>
      <w:r w:rsidR="005F17F2">
        <w:rPr>
          <w:rFonts w:asciiTheme="minorHAnsi" w:hAnsiTheme="minorHAnsi"/>
          <w:lang w:val="gl-ES"/>
        </w:rPr>
        <w:t xml:space="preserve"> é que se produce a segunda reclamación en base ao seguinte: </w:t>
      </w:r>
    </w:p>
    <w:p w14:paraId="127F281A" w14:textId="27DF2CAB" w:rsidR="00B22F72" w:rsidRPr="00494251" w:rsidRDefault="005F66F3" w:rsidP="00B22F72">
      <w:pPr>
        <w:spacing w:before="100" w:beforeAutospacing="1" w:after="240"/>
        <w:jc w:val="both"/>
        <w:rPr>
          <w:rFonts w:asciiTheme="minorHAnsi" w:hAnsiTheme="minorHAnsi"/>
          <w:lang w:val="gl-ES"/>
        </w:rPr>
      </w:pPr>
      <w:r>
        <w:rPr>
          <w:rFonts w:asciiTheme="minorHAnsi" w:hAnsiTheme="minorHAnsi"/>
          <w:lang w:val="gl-ES"/>
        </w:rPr>
        <w:t xml:space="preserve">Considera que lle denegan a información porque só se indica que non é da propiedade do concello nin están en réxime de </w:t>
      </w:r>
      <w:proofErr w:type="spellStart"/>
      <w:r>
        <w:rPr>
          <w:rFonts w:asciiTheme="minorHAnsi" w:hAnsiTheme="minorHAnsi"/>
          <w:lang w:val="gl-ES"/>
        </w:rPr>
        <w:t>alquiler</w:t>
      </w:r>
      <w:proofErr w:type="spellEnd"/>
      <w:r>
        <w:rPr>
          <w:rFonts w:asciiTheme="minorHAnsi" w:hAnsiTheme="minorHAnsi"/>
          <w:lang w:val="gl-ES"/>
        </w:rPr>
        <w:t xml:space="preserve"> polo que </w:t>
      </w:r>
      <w:r w:rsidR="005F17F2">
        <w:rPr>
          <w:rFonts w:asciiTheme="minorHAnsi" w:hAnsiTheme="minorHAnsi"/>
          <w:lang w:val="gl-ES"/>
        </w:rPr>
        <w:t>“</w:t>
      </w:r>
      <w:r w:rsidR="00B22F72" w:rsidRPr="005F17F2">
        <w:rPr>
          <w:rFonts w:asciiTheme="minorHAnsi" w:hAnsiTheme="minorHAnsi"/>
          <w:i/>
          <w:lang w:val="gl-ES"/>
        </w:rPr>
        <w:t xml:space="preserve">Considero esta una </w:t>
      </w:r>
      <w:proofErr w:type="spellStart"/>
      <w:r w:rsidR="00B22F72" w:rsidRPr="005F17F2">
        <w:rPr>
          <w:rFonts w:asciiTheme="minorHAnsi" w:hAnsiTheme="minorHAnsi"/>
          <w:i/>
          <w:lang w:val="gl-ES"/>
        </w:rPr>
        <w:t>respuesta</w:t>
      </w:r>
      <w:proofErr w:type="spellEnd"/>
      <w:r w:rsidR="00B22F72" w:rsidRPr="005F17F2">
        <w:rPr>
          <w:rFonts w:asciiTheme="minorHAnsi" w:hAnsiTheme="minorHAnsi"/>
          <w:i/>
          <w:lang w:val="gl-ES"/>
        </w:rPr>
        <w:t xml:space="preserve"> como una </w:t>
      </w:r>
      <w:r w:rsidR="00B22F72" w:rsidRPr="005F17F2">
        <w:rPr>
          <w:rFonts w:asciiTheme="minorHAnsi" w:hAnsiTheme="minorHAnsi"/>
          <w:i/>
          <w:lang w:val="gl-ES"/>
        </w:rPr>
        <w:lastRenderedPageBreak/>
        <w:t xml:space="preserve">clara evasiva de aportar la información adecuada sobre la </w:t>
      </w:r>
      <w:proofErr w:type="spellStart"/>
      <w:r w:rsidR="00B22F72" w:rsidRPr="005F17F2">
        <w:rPr>
          <w:rFonts w:asciiTheme="minorHAnsi" w:hAnsiTheme="minorHAnsi"/>
          <w:i/>
          <w:lang w:val="gl-ES"/>
        </w:rPr>
        <w:t>realidad</w:t>
      </w:r>
      <w:proofErr w:type="spellEnd"/>
      <w:r w:rsidR="00B22F72" w:rsidRPr="005F17F2">
        <w:rPr>
          <w:rFonts w:asciiTheme="minorHAnsi" w:hAnsiTheme="minorHAnsi"/>
          <w:i/>
          <w:lang w:val="gl-ES"/>
        </w:rPr>
        <w:t xml:space="preserve"> de la ocupación y por tanto, atenta contra la transparencia.”</w:t>
      </w:r>
    </w:p>
    <w:p w14:paraId="0299A2A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FUNDAMENTOS XURÍDICOS</w:t>
      </w:r>
    </w:p>
    <w:p w14:paraId="588E69C9" w14:textId="77777777" w:rsidR="005F17F2" w:rsidRDefault="005F17F2" w:rsidP="005F17F2">
      <w:pPr>
        <w:spacing w:before="100" w:beforeAutospacing="1" w:after="240"/>
        <w:jc w:val="both"/>
        <w:rPr>
          <w:rStyle w:val="Textoennegrita"/>
          <w:rFonts w:ascii="Calibri" w:hAnsi="Calibri"/>
          <w:lang w:val="gl-ES"/>
        </w:rPr>
      </w:pPr>
      <w:r>
        <w:rPr>
          <w:rStyle w:val="Textoennegrita"/>
          <w:rFonts w:ascii="Calibri" w:hAnsi="Calibri"/>
          <w:lang w:val="gl-ES"/>
        </w:rPr>
        <w:t>Primeiro. Competencia e normativa</w:t>
      </w:r>
    </w:p>
    <w:p w14:paraId="6A7D2E91" w14:textId="77777777" w:rsidR="005F17F2" w:rsidRDefault="005F17F2" w:rsidP="005F17F2">
      <w:pPr>
        <w:spacing w:before="100" w:beforeAutospacing="1" w:after="240"/>
        <w:jc w:val="both"/>
        <w:rPr>
          <w:rFonts w:ascii="Calibri" w:hAnsi="Calibri"/>
          <w:lang w:val="gl-ES"/>
        </w:rPr>
      </w:pPr>
      <w:r>
        <w:rPr>
          <w:rFonts w:ascii="Calibri" w:hAnsi="Calibri"/>
          <w:lang w:val="gl-ES"/>
        </w:rPr>
        <w:t>A</w:t>
      </w:r>
      <w:r w:rsidRPr="00494251">
        <w:rPr>
          <w:rFonts w:ascii="Calibri" w:hAnsi="Calibri"/>
          <w:lang w:val="gl-ES"/>
        </w:rPr>
        <w:t xml:space="preserve"> este p</w:t>
      </w:r>
      <w:r>
        <w:rPr>
          <w:rFonts w:ascii="Calibri" w:hAnsi="Calibri"/>
          <w:lang w:val="gl-ES"/>
        </w:rPr>
        <w:t>rocedemento lle son aplicables as leis 19/2013, do 9 de decembro (estatal)</w:t>
      </w:r>
      <w:r w:rsidRPr="00494251">
        <w:rPr>
          <w:rFonts w:ascii="Calibri" w:hAnsi="Calibri"/>
          <w:lang w:val="gl-ES"/>
        </w:rPr>
        <w:t xml:space="preserve"> e </w:t>
      </w:r>
      <w:r>
        <w:rPr>
          <w:rFonts w:ascii="Calibri" w:hAnsi="Calibri"/>
          <w:lang w:val="gl-ES"/>
        </w:rPr>
        <w:t>1/2016, do 18 de xaneiro (galega),</w:t>
      </w:r>
      <w:r w:rsidRPr="00494251">
        <w:rPr>
          <w:rFonts w:ascii="Calibri" w:hAnsi="Calibri"/>
          <w:lang w:val="gl-ES"/>
        </w:rPr>
        <w:t xml:space="preserve"> xunto coa lexislación básica en materia de procedemento administrativ</w:t>
      </w:r>
      <w:r>
        <w:rPr>
          <w:rFonts w:ascii="Calibri" w:hAnsi="Calibri"/>
          <w:lang w:val="gl-ES"/>
        </w:rPr>
        <w:t>o</w:t>
      </w:r>
      <w:r w:rsidRPr="00494251">
        <w:rPr>
          <w:rFonts w:ascii="Calibri" w:hAnsi="Calibri"/>
          <w:lang w:val="gl-ES"/>
        </w:rPr>
        <w:t>.</w:t>
      </w:r>
    </w:p>
    <w:p w14:paraId="5F7055C1" w14:textId="77777777" w:rsidR="005F17F2" w:rsidRPr="00494251" w:rsidRDefault="005F17F2" w:rsidP="005F17F2">
      <w:pPr>
        <w:spacing w:before="100" w:beforeAutospacing="1" w:after="240"/>
        <w:jc w:val="both"/>
        <w:rPr>
          <w:rFonts w:ascii="Calibri" w:hAnsi="Calibri"/>
          <w:lang w:val="gl-ES"/>
        </w:rPr>
      </w:pPr>
      <w:r>
        <w:rPr>
          <w:rFonts w:ascii="Calibri" w:hAnsi="Calibri"/>
          <w:lang w:val="gl-ES"/>
        </w:rPr>
        <w:t>O art. 24 da l</w:t>
      </w:r>
      <w:r w:rsidRPr="003C2769">
        <w:rPr>
          <w:rFonts w:ascii="Calibri" w:hAnsi="Calibri"/>
          <w:lang w:val="gl-ES"/>
        </w:rPr>
        <w:t xml:space="preserve">ei 19/2013, </w:t>
      </w:r>
      <w:r>
        <w:rPr>
          <w:rFonts w:ascii="Calibri" w:hAnsi="Calibri"/>
          <w:lang w:val="gl-ES"/>
        </w:rPr>
        <w:t xml:space="preserve">do 9 de decembro, </w:t>
      </w:r>
      <w:r w:rsidRPr="00494251">
        <w:rPr>
          <w:rFonts w:ascii="Calibri" w:hAnsi="Calibri"/>
          <w:lang w:val="gl-ES"/>
        </w:rPr>
        <w:t>de transparencia, acceso á información pública e bo goberno, de carácter básico</w:t>
      </w:r>
      <w:r>
        <w:rPr>
          <w:rFonts w:ascii="Calibri" w:hAnsi="Calibri"/>
          <w:lang w:val="gl-ES"/>
        </w:rPr>
        <w:t xml:space="preserve"> na súa práctica totalidade, establece que</w:t>
      </w:r>
      <w:r w:rsidRPr="003C2769">
        <w:rPr>
          <w:rFonts w:ascii="Calibri" w:hAnsi="Calibri"/>
          <w:lang w:val="gl-ES"/>
        </w:rPr>
        <w:t xml:space="preserve"> contra toda resolución expresa ou presunta en materia de acceso poderá interpoñerse unha reclamación ante o </w:t>
      </w:r>
      <w:r w:rsidRPr="001C1CB3">
        <w:rPr>
          <w:rFonts w:ascii="Calibri" w:hAnsi="Calibri"/>
          <w:i/>
          <w:lang w:val="gl-ES"/>
        </w:rPr>
        <w:t>Consejo de Transparencia y Buen Gobierno</w:t>
      </w:r>
      <w:r w:rsidRPr="003C2769">
        <w:rPr>
          <w:rFonts w:ascii="Calibri" w:hAnsi="Calibri"/>
          <w:lang w:val="gl-ES"/>
        </w:rPr>
        <w:t xml:space="preserve">, con carácter potestativo </w:t>
      </w:r>
      <w:r>
        <w:rPr>
          <w:rFonts w:ascii="Calibri" w:hAnsi="Calibri"/>
          <w:lang w:val="gl-ES"/>
        </w:rPr>
        <w:t>e</w:t>
      </w:r>
      <w:r w:rsidRPr="003C2769">
        <w:rPr>
          <w:rFonts w:ascii="Calibri" w:hAnsi="Calibri"/>
          <w:lang w:val="gl-ES"/>
        </w:rPr>
        <w:t xml:space="preserve"> previa a súa impugnación en vía</w:t>
      </w:r>
      <w:r>
        <w:rPr>
          <w:rFonts w:ascii="Calibri" w:hAnsi="Calibri"/>
          <w:lang w:val="gl-ES"/>
        </w:rPr>
        <w:t xml:space="preserve"> contencioso-administrativa. Es</w:t>
      </w:r>
      <w:r w:rsidRPr="003C2769">
        <w:rPr>
          <w:rFonts w:ascii="Calibri" w:hAnsi="Calibri"/>
          <w:lang w:val="gl-ES"/>
        </w:rPr>
        <w:t>a mesma lei, na súa disposición adicional cuarta</w:t>
      </w:r>
      <w:r>
        <w:rPr>
          <w:rFonts w:ascii="Calibri" w:hAnsi="Calibri"/>
          <w:lang w:val="gl-ES"/>
        </w:rPr>
        <w:t>,</w:t>
      </w:r>
      <w:r w:rsidRPr="003C2769">
        <w:rPr>
          <w:rFonts w:ascii="Calibri" w:hAnsi="Calibri"/>
          <w:lang w:val="gl-ES"/>
        </w:rPr>
        <w:t xml:space="preserve"> establece que a resolución d</w:t>
      </w:r>
      <w:r>
        <w:rPr>
          <w:rFonts w:ascii="Calibri" w:hAnsi="Calibri"/>
          <w:lang w:val="gl-ES"/>
        </w:rPr>
        <w:t>a reclamación prevista no art.</w:t>
      </w:r>
      <w:r w:rsidRPr="003C2769">
        <w:rPr>
          <w:rFonts w:ascii="Calibri" w:hAnsi="Calibri"/>
          <w:lang w:val="gl-ES"/>
        </w:rPr>
        <w:t xml:space="preserve"> 24 corresponderá, nos supost</w:t>
      </w:r>
      <w:r>
        <w:rPr>
          <w:rFonts w:ascii="Calibri" w:hAnsi="Calibri"/>
          <w:lang w:val="gl-ES"/>
        </w:rPr>
        <w:t>os de resolucións ditadas polas</w:t>
      </w:r>
      <w:r w:rsidRPr="003C2769">
        <w:rPr>
          <w:rFonts w:ascii="Calibri" w:hAnsi="Calibri"/>
          <w:lang w:val="gl-ES"/>
        </w:rPr>
        <w:t xml:space="preserve"> Administracións das Comunidades autónomas e o seu sector público, e polas Entidades Locais comprendidas no seu ámbito territorial, ao órgano independente que determinen as Comunidades Autóno</w:t>
      </w:r>
      <w:r>
        <w:rPr>
          <w:rFonts w:ascii="Calibri" w:hAnsi="Calibri"/>
          <w:lang w:val="gl-ES"/>
        </w:rPr>
        <w:t>mas</w:t>
      </w:r>
      <w:r w:rsidRPr="003C2769">
        <w:rPr>
          <w:rFonts w:ascii="Calibri" w:hAnsi="Calibri"/>
          <w:lang w:val="gl-ES"/>
        </w:rPr>
        <w:t>.</w:t>
      </w:r>
    </w:p>
    <w:p w14:paraId="7396A839" w14:textId="77777777" w:rsidR="005F17F2" w:rsidRPr="003C2769" w:rsidRDefault="005F17F2" w:rsidP="005F17F2">
      <w:pPr>
        <w:spacing w:before="100" w:beforeAutospacing="1" w:after="240"/>
        <w:jc w:val="both"/>
        <w:rPr>
          <w:rFonts w:ascii="Calibri" w:hAnsi="Calibri"/>
          <w:lang w:val="gl-ES"/>
        </w:rPr>
      </w:pPr>
      <w:r>
        <w:rPr>
          <w:rFonts w:ascii="Calibri" w:hAnsi="Calibri"/>
          <w:lang w:val="gl-ES"/>
        </w:rPr>
        <w:t>O art. 28 da l</w:t>
      </w:r>
      <w:r w:rsidRPr="003C2769">
        <w:rPr>
          <w:rFonts w:ascii="Calibri" w:hAnsi="Calibri"/>
          <w:lang w:val="gl-ES"/>
        </w:rPr>
        <w:t>ei 1/2</w:t>
      </w:r>
      <w:r>
        <w:rPr>
          <w:rFonts w:ascii="Calibri" w:hAnsi="Calibri"/>
          <w:lang w:val="gl-ES"/>
        </w:rPr>
        <w:t>016, do 18 de xaneiro establece que</w:t>
      </w:r>
      <w:r w:rsidRPr="003C2769">
        <w:rPr>
          <w:rFonts w:ascii="Calibri" w:hAnsi="Calibri"/>
          <w:lang w:val="gl-ES"/>
        </w:rPr>
        <w:t xml:space="preserve"> contra toda resolución expresa ou presunta en materia </w:t>
      </w:r>
      <w:r>
        <w:rPr>
          <w:rFonts w:ascii="Calibri" w:hAnsi="Calibri"/>
          <w:lang w:val="gl-ES"/>
        </w:rPr>
        <w:t>de acceso á información pública</w:t>
      </w:r>
      <w:r w:rsidRPr="003C2769">
        <w:rPr>
          <w:rFonts w:ascii="Calibri" w:hAnsi="Calibri"/>
          <w:lang w:val="gl-ES"/>
        </w:rPr>
        <w:t xml:space="preserve"> poderá interpoñerse unha reclam</w:t>
      </w:r>
      <w:r>
        <w:rPr>
          <w:rFonts w:ascii="Calibri" w:hAnsi="Calibri"/>
          <w:lang w:val="gl-ES"/>
        </w:rPr>
        <w:t>ación perante o Valedor do Pobo. O</w:t>
      </w:r>
      <w:r w:rsidRPr="003C2769">
        <w:rPr>
          <w:rFonts w:ascii="Calibri" w:hAnsi="Calibri"/>
          <w:lang w:val="gl-ES"/>
        </w:rPr>
        <w:t xml:space="preserve"> a</w:t>
      </w:r>
      <w:r>
        <w:rPr>
          <w:rFonts w:ascii="Calibri" w:hAnsi="Calibri"/>
          <w:lang w:val="gl-ES"/>
        </w:rPr>
        <w:t>rt. 33 da mesma lei</w:t>
      </w:r>
      <w:r w:rsidRPr="003C2769">
        <w:rPr>
          <w:rFonts w:ascii="Calibri" w:hAnsi="Calibri"/>
          <w:lang w:val="gl-ES"/>
        </w:rPr>
        <w:t xml:space="preserve"> indica que corresponde á Comisión da Transparencia</w:t>
      </w:r>
      <w:r>
        <w:rPr>
          <w:rFonts w:ascii="Calibri" w:hAnsi="Calibri"/>
          <w:lang w:val="gl-ES"/>
        </w:rPr>
        <w:t xml:space="preserve"> (órgano colexiado)</w:t>
      </w:r>
      <w:r w:rsidRPr="003C2769">
        <w:rPr>
          <w:rFonts w:ascii="Calibri" w:hAnsi="Calibri"/>
          <w:lang w:val="gl-ES"/>
        </w:rPr>
        <w:t xml:space="preserve"> a resolución das reclamacións fronte ás resolucións de acceso á información pública que establece o </w:t>
      </w:r>
      <w:r>
        <w:rPr>
          <w:rFonts w:ascii="Calibri" w:hAnsi="Calibri"/>
          <w:lang w:val="gl-ES"/>
        </w:rPr>
        <w:t>seu art. 28</w:t>
      </w:r>
      <w:r w:rsidRPr="003C2769">
        <w:rPr>
          <w:rFonts w:ascii="Calibri" w:hAnsi="Calibri"/>
          <w:lang w:val="gl-ES"/>
        </w:rPr>
        <w:t>.</w:t>
      </w:r>
    </w:p>
    <w:p w14:paraId="75C08E1C" w14:textId="77777777" w:rsidR="005F17F2" w:rsidRPr="00494251" w:rsidRDefault="005F17F2" w:rsidP="005F17F2">
      <w:pPr>
        <w:spacing w:before="100" w:beforeAutospacing="1" w:after="240"/>
        <w:jc w:val="both"/>
        <w:rPr>
          <w:rFonts w:ascii="Calibri" w:hAnsi="Calibri"/>
          <w:b/>
          <w:lang w:val="gl-ES"/>
        </w:rPr>
      </w:pPr>
      <w:r>
        <w:rPr>
          <w:rFonts w:ascii="Calibri" w:hAnsi="Calibri"/>
          <w:b/>
          <w:lang w:val="gl-ES"/>
        </w:rPr>
        <w:t>Segundo. Procedemento aplicable</w:t>
      </w:r>
    </w:p>
    <w:p w14:paraId="7718CEAA" w14:textId="77777777" w:rsidR="005F17F2" w:rsidRDefault="005F17F2" w:rsidP="005F17F2">
      <w:pPr>
        <w:spacing w:before="100" w:beforeAutospacing="1" w:after="240"/>
        <w:jc w:val="both"/>
        <w:rPr>
          <w:rFonts w:ascii="Calibri" w:hAnsi="Calibri"/>
          <w:lang w:val="gl-ES"/>
        </w:rPr>
      </w:pPr>
      <w:r>
        <w:rPr>
          <w:rFonts w:ascii="Calibri" w:hAnsi="Calibri"/>
          <w:lang w:val="gl-ES"/>
        </w:rPr>
        <w:t>O art.</w:t>
      </w:r>
      <w:r w:rsidRPr="00494251">
        <w:rPr>
          <w:rFonts w:ascii="Calibri" w:hAnsi="Calibri"/>
          <w:lang w:val="gl-ES"/>
        </w:rPr>
        <w:t xml:space="preserve"> 28.</w:t>
      </w:r>
      <w:r>
        <w:rPr>
          <w:rFonts w:ascii="Calibri" w:hAnsi="Calibri"/>
          <w:lang w:val="gl-ES"/>
        </w:rPr>
        <w:t>3 da lei 1/2016, do 18 de xaneiro, preceptúa que o</w:t>
      </w:r>
      <w:r w:rsidRPr="00494251">
        <w:rPr>
          <w:rFonts w:ascii="Calibri" w:hAnsi="Calibri"/>
          <w:lang w:val="gl-ES"/>
        </w:rPr>
        <w:t xml:space="preserve"> procedemento se axustará ao previsto nos números 2, 3, e 4 do ar</w:t>
      </w:r>
      <w:r>
        <w:rPr>
          <w:rFonts w:ascii="Calibri" w:hAnsi="Calibri"/>
          <w:lang w:val="gl-ES"/>
        </w:rPr>
        <w:t>tigo 24 da Lei 19/2013, do 9 de decembro</w:t>
      </w:r>
      <w:r w:rsidRPr="00494251">
        <w:rPr>
          <w:rFonts w:ascii="Calibri" w:hAnsi="Calibri"/>
          <w:lang w:val="gl-ES"/>
        </w:rPr>
        <w:t>.</w:t>
      </w:r>
    </w:p>
    <w:p w14:paraId="0DBD51C3" w14:textId="77777777" w:rsidR="005F17F2" w:rsidRDefault="005F17F2" w:rsidP="005F17F2">
      <w:pPr>
        <w:spacing w:before="100" w:beforeAutospacing="1" w:after="240"/>
        <w:jc w:val="both"/>
        <w:rPr>
          <w:rFonts w:ascii="Calibri" w:hAnsi="Calibri"/>
          <w:lang w:val="gl-ES"/>
        </w:rPr>
      </w:pPr>
      <w:r>
        <w:rPr>
          <w:rFonts w:ascii="Calibri" w:hAnsi="Calibri"/>
          <w:lang w:val="gl-ES"/>
        </w:rPr>
        <w:t>E</w:t>
      </w:r>
      <w:r w:rsidRPr="00494251">
        <w:rPr>
          <w:rFonts w:ascii="Calibri" w:hAnsi="Calibri"/>
          <w:lang w:val="gl-ES"/>
        </w:rPr>
        <w:t>stamos ante unha reclamación c</w:t>
      </w:r>
      <w:r>
        <w:rPr>
          <w:rFonts w:ascii="Calibri" w:hAnsi="Calibri"/>
          <w:lang w:val="gl-ES"/>
        </w:rPr>
        <w:t>on carácter potestativo e previa á</w:t>
      </w:r>
      <w:r w:rsidRPr="00494251">
        <w:rPr>
          <w:rFonts w:ascii="Calibri" w:hAnsi="Calibri"/>
          <w:lang w:val="gl-ES"/>
        </w:rPr>
        <w:t xml:space="preserve"> impugnación en</w:t>
      </w:r>
      <w:r>
        <w:rPr>
          <w:rFonts w:ascii="Calibri" w:hAnsi="Calibri"/>
          <w:lang w:val="gl-ES"/>
        </w:rPr>
        <w:t xml:space="preserve"> vía contencioso-administrativa</w:t>
      </w:r>
      <w:r w:rsidRPr="00494251">
        <w:rPr>
          <w:rFonts w:ascii="Calibri" w:hAnsi="Calibri"/>
          <w:lang w:val="gl-ES"/>
        </w:rPr>
        <w:t xml:space="preserve"> e que se axustará na súa tramitación ao disposto na lexislación de procedemento administrativ</w:t>
      </w:r>
      <w:r>
        <w:rPr>
          <w:rFonts w:ascii="Calibri" w:hAnsi="Calibri"/>
          <w:lang w:val="gl-ES"/>
        </w:rPr>
        <w:t>o común en materia de recursos.</w:t>
      </w:r>
    </w:p>
    <w:p w14:paraId="32F65F03" w14:textId="77777777" w:rsidR="005F17F2" w:rsidRPr="00566674" w:rsidRDefault="005F17F2" w:rsidP="005F17F2">
      <w:pPr>
        <w:spacing w:before="100" w:beforeAutospacing="1" w:after="240"/>
        <w:jc w:val="both"/>
        <w:rPr>
          <w:rFonts w:ascii="Calibri" w:hAnsi="Calibri"/>
          <w:b/>
          <w:lang w:val="gl-ES"/>
        </w:rPr>
      </w:pPr>
      <w:r>
        <w:rPr>
          <w:rFonts w:ascii="Calibri" w:hAnsi="Calibri"/>
          <w:b/>
          <w:lang w:val="gl-ES"/>
        </w:rPr>
        <w:t>Terceiro. Dereito de acceso á información pública</w:t>
      </w:r>
    </w:p>
    <w:p w14:paraId="30A7C045" w14:textId="77777777" w:rsidR="005F17F2" w:rsidRDefault="005F17F2" w:rsidP="005F17F2">
      <w:pPr>
        <w:spacing w:before="100" w:beforeAutospacing="1" w:after="240"/>
        <w:jc w:val="both"/>
        <w:rPr>
          <w:rFonts w:ascii="Calibri" w:hAnsi="Calibri"/>
          <w:lang w:val="gl-ES"/>
        </w:rPr>
      </w:pPr>
      <w:r>
        <w:rPr>
          <w:rFonts w:ascii="Calibri" w:hAnsi="Calibri"/>
          <w:lang w:val="gl-ES"/>
        </w:rPr>
        <w:t>A lei 1/2016, do 18 de xaneiro recoñece no seu art.</w:t>
      </w:r>
      <w:r w:rsidRPr="00494251">
        <w:rPr>
          <w:rFonts w:ascii="Calibri" w:hAnsi="Calibri"/>
          <w:lang w:val="gl-ES"/>
        </w:rPr>
        <w:t xml:space="preserve"> 24 o dereito de todas as persoas a acceder á</w:t>
      </w:r>
      <w:r>
        <w:rPr>
          <w:rFonts w:ascii="Calibri" w:hAnsi="Calibri"/>
          <w:lang w:val="gl-ES"/>
        </w:rPr>
        <w:t xml:space="preserve"> información pública, entendida</w:t>
      </w:r>
      <w:r w:rsidRPr="00494251">
        <w:rPr>
          <w:rFonts w:ascii="Calibri" w:hAnsi="Calibri"/>
          <w:lang w:val="gl-ES"/>
        </w:rPr>
        <w:t xml:space="preserve"> como “</w:t>
      </w:r>
      <w:r w:rsidRPr="00494251">
        <w:rPr>
          <w:rFonts w:ascii="Calibri" w:hAnsi="Calibri"/>
          <w:i/>
          <w:lang w:val="gl-ES"/>
        </w:rPr>
        <w:t xml:space="preserve">os contidos ou documentos, calquera que sexa o seu formato ou soporte, que consten en poder dalgún dos suxeitos incluídos no ámbito de </w:t>
      </w:r>
      <w:r w:rsidRPr="00494251">
        <w:rPr>
          <w:rFonts w:ascii="Calibri" w:hAnsi="Calibri"/>
          <w:i/>
          <w:lang w:val="gl-ES"/>
        </w:rPr>
        <w:lastRenderedPageBreak/>
        <w:t>aplicación desta lei e que fosen elaborados ou adquiridos en exercicio das súas</w:t>
      </w:r>
      <w:r>
        <w:rPr>
          <w:rFonts w:ascii="Calibri" w:hAnsi="Calibri"/>
          <w:i/>
          <w:lang w:val="gl-ES"/>
        </w:rPr>
        <w:t xml:space="preserve"> funcións”; </w:t>
      </w:r>
      <w:r>
        <w:rPr>
          <w:rFonts w:ascii="Calibri" w:hAnsi="Calibri"/>
          <w:lang w:val="gl-ES"/>
        </w:rPr>
        <w:t xml:space="preserve">é a mesma definición da información pública que se contén no art. 13 da Lei 19/2013, do 9 de decembro (básica). </w:t>
      </w:r>
    </w:p>
    <w:p w14:paraId="2E87EA2A" w14:textId="77777777" w:rsidR="005F17F2" w:rsidRDefault="005F17F2" w:rsidP="005F17F2">
      <w:pPr>
        <w:spacing w:before="100" w:beforeAutospacing="1" w:after="240"/>
        <w:jc w:val="both"/>
        <w:rPr>
          <w:rFonts w:ascii="Calibri" w:hAnsi="Calibri"/>
          <w:lang w:val="gl-ES"/>
        </w:rPr>
      </w:pPr>
      <w:r>
        <w:rPr>
          <w:rFonts w:ascii="Calibri" w:hAnsi="Calibri"/>
          <w:lang w:val="gl-ES"/>
        </w:rPr>
        <w:t>Tanto o concepto de información pública como</w:t>
      </w:r>
      <w:r w:rsidRPr="00494251">
        <w:rPr>
          <w:rFonts w:ascii="Calibri" w:hAnsi="Calibri"/>
          <w:lang w:val="gl-ES"/>
        </w:rPr>
        <w:t xml:space="preserve"> o dere</w:t>
      </w:r>
      <w:r>
        <w:rPr>
          <w:rFonts w:ascii="Calibri" w:hAnsi="Calibri"/>
          <w:lang w:val="gl-ES"/>
        </w:rPr>
        <w:t>ito de acceso á mesma se configuran de</w:t>
      </w:r>
      <w:r w:rsidRPr="00494251">
        <w:rPr>
          <w:rFonts w:ascii="Calibri" w:hAnsi="Calibri"/>
          <w:lang w:val="gl-ES"/>
        </w:rPr>
        <w:t xml:space="preserve"> forma ampla</w:t>
      </w:r>
      <w:r>
        <w:rPr>
          <w:rFonts w:ascii="Calibri" w:hAnsi="Calibri"/>
          <w:lang w:val="gl-ES"/>
        </w:rPr>
        <w:t xml:space="preserve"> na normativa autonómica e estatal. Os titulares do dereito son todas as persoas e o solicitante non está obrigado</w:t>
      </w:r>
      <w:r w:rsidRPr="00494251">
        <w:rPr>
          <w:rFonts w:ascii="Calibri" w:hAnsi="Calibri"/>
          <w:lang w:val="gl-ES"/>
        </w:rPr>
        <w:t xml:space="preserve"> a motivar a súa sol</w:t>
      </w:r>
      <w:r>
        <w:rPr>
          <w:rFonts w:ascii="Calibri" w:hAnsi="Calibri"/>
          <w:lang w:val="gl-ES"/>
        </w:rPr>
        <w:t>icitude de acceso á información</w:t>
      </w:r>
      <w:r w:rsidRPr="00494251">
        <w:rPr>
          <w:rFonts w:ascii="Calibri" w:hAnsi="Calibri"/>
          <w:lang w:val="gl-ES"/>
        </w:rPr>
        <w:t xml:space="preserve"> </w:t>
      </w:r>
      <w:r>
        <w:rPr>
          <w:rFonts w:ascii="Calibri" w:hAnsi="Calibri"/>
          <w:lang w:val="gl-ES"/>
        </w:rPr>
        <w:t>(art.</w:t>
      </w:r>
      <w:r w:rsidRPr="00494251">
        <w:rPr>
          <w:rFonts w:ascii="Calibri" w:hAnsi="Calibri"/>
          <w:lang w:val="gl-ES"/>
        </w:rPr>
        <w:t xml:space="preserve"> 26.4</w:t>
      </w:r>
      <w:r>
        <w:rPr>
          <w:rFonts w:ascii="Calibri" w:hAnsi="Calibri"/>
          <w:lang w:val="gl-ES"/>
        </w:rPr>
        <w:t xml:space="preserve"> Lei 1/2016, do 18 de xaneiro)</w:t>
      </w:r>
      <w:r w:rsidRPr="00494251">
        <w:rPr>
          <w:rFonts w:ascii="Calibri" w:hAnsi="Calibri"/>
          <w:lang w:val="gl-ES"/>
        </w:rPr>
        <w:t>.</w:t>
      </w:r>
    </w:p>
    <w:p w14:paraId="2F2F1198" w14:textId="77777777" w:rsidR="005F17F2" w:rsidRPr="00882A82" w:rsidRDefault="005F17F2" w:rsidP="005F17F2">
      <w:pPr>
        <w:spacing w:before="100" w:beforeAutospacing="1" w:after="240"/>
        <w:jc w:val="both"/>
        <w:rPr>
          <w:rFonts w:ascii="Calibri" w:hAnsi="Calibri"/>
          <w:i/>
          <w:lang w:val="gl-ES"/>
        </w:rPr>
      </w:pPr>
      <w:r w:rsidRPr="00882A82">
        <w:rPr>
          <w:rFonts w:ascii="Calibri" w:hAnsi="Calibri"/>
          <w:lang w:val="gl-ES"/>
        </w:rPr>
        <w:t>A lei 19/2013</w:t>
      </w:r>
      <w:r>
        <w:rPr>
          <w:rFonts w:ascii="Calibri" w:hAnsi="Calibri"/>
          <w:lang w:val="gl-ES"/>
        </w:rPr>
        <w:t>, do 9 de decembro</w:t>
      </w:r>
      <w:r w:rsidRPr="00882A82">
        <w:rPr>
          <w:rFonts w:ascii="Calibri" w:hAnsi="Calibri"/>
          <w:lang w:val="gl-ES"/>
        </w:rPr>
        <w:t xml:space="preserve"> ten por obxecto “ampliar e reforzar a transparencia da actividade pública” e “regular e garantir o dereito de acceso a información relativa a aquela actividade” (art. 1). No seu preámbulo sinala que “a transparencia, o acceso á información pública e as normas de bo goberno deben ser os eixos fundamentais de toda acción política. Só cando a acción dos responsables públicos sométese a escrutinio, cando os cidadáns poden coñecer como se toman as decisións que lles afectan, como se manexan os fondos públicos ou baixo que criterios actúan as nosas institucións poderemos falar do inicio dun proceso no que os poderes públicos comezan a responder a unha sociedade que é crítica, esixente e que demanda participación dos poderes públicos”</w:t>
      </w:r>
      <w:r w:rsidRPr="00882A82">
        <w:rPr>
          <w:rFonts w:ascii="Calibri" w:hAnsi="Calibri"/>
          <w:i/>
          <w:lang w:val="gl-ES"/>
        </w:rPr>
        <w:t>.</w:t>
      </w:r>
    </w:p>
    <w:p w14:paraId="3BC2C0DF" w14:textId="77777777" w:rsidR="005F17F2" w:rsidRPr="00494251" w:rsidRDefault="005F17F2" w:rsidP="005F17F2">
      <w:pPr>
        <w:spacing w:before="100" w:beforeAutospacing="1" w:after="240"/>
        <w:jc w:val="both"/>
        <w:rPr>
          <w:rFonts w:ascii="Calibri" w:hAnsi="Calibri"/>
          <w:lang w:val="gl-ES"/>
        </w:rPr>
      </w:pPr>
      <w:r>
        <w:rPr>
          <w:rFonts w:ascii="Calibri" w:hAnsi="Calibri"/>
          <w:lang w:val="gl-ES"/>
        </w:rPr>
        <w:t>A Lei galega 1/2016, do 18 de xaneiro sinala na súa Exposición de Motivos que “a crecente exixencia cidadá de control público da actuación das administracións” aconsella a aprobación do texto, e resalta a superación dos anteriores estándares (“avanzar nos pasos dados pola lexislación previa e de os superar”), o que se concreta nun texto legal que establece esixencias engadidas de transparencia e acceso á información pública.</w:t>
      </w:r>
    </w:p>
    <w:p w14:paraId="2841E1E2" w14:textId="77777777" w:rsidR="005F17F2" w:rsidRDefault="005F17F2" w:rsidP="005F17F2">
      <w:pPr>
        <w:spacing w:before="100" w:beforeAutospacing="1" w:after="240"/>
        <w:jc w:val="both"/>
        <w:rPr>
          <w:rFonts w:ascii="Calibri" w:hAnsi="Calibri"/>
          <w:b/>
          <w:lang w:val="gl-ES"/>
        </w:rPr>
      </w:pPr>
      <w:r>
        <w:rPr>
          <w:rFonts w:ascii="Calibri" w:hAnsi="Calibri"/>
          <w:b/>
          <w:lang w:val="gl-ES"/>
        </w:rPr>
        <w:t>Terceiro. Prazos de interposición do recurso</w:t>
      </w:r>
    </w:p>
    <w:p w14:paraId="02835135" w14:textId="77777777" w:rsidR="005F17F2" w:rsidRDefault="005F17F2" w:rsidP="005F17F2">
      <w:pPr>
        <w:spacing w:before="100" w:beforeAutospacing="1" w:after="240"/>
        <w:jc w:val="both"/>
        <w:rPr>
          <w:rFonts w:ascii="Calibri" w:hAnsi="Calibri"/>
          <w:lang w:val="gl-ES"/>
        </w:rPr>
      </w:pPr>
      <w:r>
        <w:rPr>
          <w:rFonts w:ascii="Calibri" w:hAnsi="Calibri"/>
          <w:lang w:val="gl-ES"/>
        </w:rPr>
        <w:t>O artigo 24.2 da Lei 19/2013, do 9 de decembro, establece que a reclamación se interporá no prazo dun mes a contar desde o día seguinte ao da notificación do acto impugnado o desde o día seguinte a aquel no que se produzan os efectos do silencio administrativo.</w:t>
      </w:r>
    </w:p>
    <w:p w14:paraId="02CF07EB" w14:textId="77777777" w:rsidR="005F17F2" w:rsidRDefault="005F17F2" w:rsidP="005F17F2">
      <w:pPr>
        <w:spacing w:before="100" w:beforeAutospacing="1" w:after="240"/>
        <w:jc w:val="both"/>
        <w:rPr>
          <w:rFonts w:ascii="Calibri" w:hAnsi="Calibri"/>
          <w:lang w:val="gl-ES"/>
        </w:rPr>
      </w:pPr>
      <w:r>
        <w:rPr>
          <w:rFonts w:ascii="Calibri" w:hAnsi="Calibri"/>
          <w:lang w:val="gl-ES"/>
        </w:rPr>
        <w:t xml:space="preserve">O artigo 116 d) da Lei de procedemento administrativo común das Administracións Públicas,  de 1 de outubro, establece que será causa de </w:t>
      </w:r>
      <w:proofErr w:type="spellStart"/>
      <w:r>
        <w:rPr>
          <w:rFonts w:ascii="Calibri" w:hAnsi="Calibri"/>
          <w:lang w:val="gl-ES"/>
        </w:rPr>
        <w:t>inadmisión</w:t>
      </w:r>
      <w:proofErr w:type="spellEnd"/>
      <w:r>
        <w:rPr>
          <w:rFonts w:ascii="Calibri" w:hAnsi="Calibri"/>
          <w:lang w:val="gl-ES"/>
        </w:rPr>
        <w:t xml:space="preserve"> ter </w:t>
      </w:r>
      <w:proofErr w:type="spellStart"/>
      <w:r>
        <w:rPr>
          <w:rFonts w:ascii="Calibri" w:hAnsi="Calibri"/>
          <w:lang w:val="gl-ES"/>
        </w:rPr>
        <w:t>trascorrido</w:t>
      </w:r>
      <w:proofErr w:type="spellEnd"/>
      <w:r>
        <w:rPr>
          <w:rFonts w:ascii="Calibri" w:hAnsi="Calibri"/>
          <w:lang w:val="gl-ES"/>
        </w:rPr>
        <w:t xml:space="preserve"> o prazo para a interposición do recurso.</w:t>
      </w:r>
    </w:p>
    <w:p w14:paraId="5B6F758C" w14:textId="77777777" w:rsidR="005F17F2" w:rsidRDefault="005F17F2" w:rsidP="005F17F2">
      <w:pPr>
        <w:spacing w:before="100" w:beforeAutospacing="1" w:after="240"/>
        <w:jc w:val="both"/>
        <w:rPr>
          <w:rFonts w:ascii="Calibri" w:hAnsi="Calibri"/>
          <w:lang w:val="gl-ES"/>
        </w:rPr>
      </w:pPr>
      <w:r>
        <w:rPr>
          <w:rFonts w:ascii="Calibri" w:hAnsi="Calibri"/>
          <w:lang w:val="gl-ES"/>
        </w:rPr>
        <w:t>O 30 de maio de 2017, a Comisión da Transparencia acordou en sesión ordinaria, por unanimidade, a aprobación do seguinte acordo:</w:t>
      </w:r>
    </w:p>
    <w:p w14:paraId="5DFD6F05" w14:textId="77777777" w:rsidR="005F17F2" w:rsidRPr="00F85C37" w:rsidRDefault="005F17F2" w:rsidP="005F17F2">
      <w:pPr>
        <w:spacing w:before="100" w:beforeAutospacing="1" w:after="240"/>
        <w:jc w:val="both"/>
        <w:rPr>
          <w:rFonts w:ascii="Calibri" w:hAnsi="Calibri"/>
          <w:i/>
          <w:lang w:val="gl-ES"/>
        </w:rPr>
      </w:pPr>
      <w:r>
        <w:rPr>
          <w:rFonts w:ascii="Calibri" w:hAnsi="Calibri"/>
          <w:lang w:val="gl-ES"/>
        </w:rPr>
        <w:t>“</w:t>
      </w:r>
      <w:r>
        <w:rPr>
          <w:rFonts w:ascii="Calibri" w:hAnsi="Calibri"/>
          <w:i/>
          <w:lang w:val="gl-ES"/>
        </w:rPr>
        <w:t xml:space="preserve">Delegar na Presidencia as resolucións de </w:t>
      </w:r>
      <w:proofErr w:type="spellStart"/>
      <w:r>
        <w:rPr>
          <w:rFonts w:ascii="Calibri" w:hAnsi="Calibri"/>
          <w:i/>
          <w:lang w:val="gl-ES"/>
        </w:rPr>
        <w:t>inadmisión</w:t>
      </w:r>
      <w:proofErr w:type="spellEnd"/>
      <w:r>
        <w:rPr>
          <w:rFonts w:ascii="Calibri" w:hAnsi="Calibri"/>
          <w:i/>
          <w:lang w:val="gl-ES"/>
        </w:rPr>
        <w:t xml:space="preserve"> das reclamacións presentadas no exercicio do dereito de acceso á información pública que sexan extemporáneas, tanto porque son presentadas antes de que transcorra o prazo para resolver polo suxeito ao que se lle </w:t>
      </w:r>
      <w:r>
        <w:rPr>
          <w:rFonts w:ascii="Calibri" w:hAnsi="Calibri"/>
          <w:i/>
          <w:lang w:val="gl-ES"/>
        </w:rPr>
        <w:lastRenderedPageBreak/>
        <w:t xml:space="preserve">solicita, como por tratarse dunha reclamación na que ten transcorrido o prazo para dirixir o recurso ante a comisión.” </w:t>
      </w:r>
    </w:p>
    <w:p w14:paraId="601D5D59" w14:textId="78D6490E" w:rsidR="00494251" w:rsidRPr="005F17F2" w:rsidRDefault="005F17F2" w:rsidP="00494251">
      <w:pPr>
        <w:spacing w:before="100" w:beforeAutospacing="1" w:after="240"/>
        <w:jc w:val="both"/>
        <w:rPr>
          <w:rFonts w:asciiTheme="minorHAnsi" w:hAnsiTheme="minorHAnsi"/>
          <w:b/>
          <w:lang w:val="gl-ES"/>
        </w:rPr>
      </w:pPr>
      <w:r w:rsidRPr="005F17F2">
        <w:rPr>
          <w:rFonts w:asciiTheme="minorHAnsi" w:hAnsiTheme="minorHAnsi"/>
          <w:b/>
          <w:lang w:val="gl-ES"/>
        </w:rPr>
        <w:t>Quinto. Análise do expediente</w:t>
      </w:r>
    </w:p>
    <w:p w14:paraId="7B7CABC3" w14:textId="0DBF304D" w:rsidR="005F17F2" w:rsidRDefault="005F17F2" w:rsidP="00494251">
      <w:pPr>
        <w:spacing w:before="100" w:beforeAutospacing="1" w:after="240"/>
        <w:jc w:val="both"/>
        <w:rPr>
          <w:rFonts w:asciiTheme="minorHAnsi" w:hAnsiTheme="minorHAnsi"/>
          <w:lang w:val="gl-ES"/>
        </w:rPr>
      </w:pPr>
      <w:r>
        <w:rPr>
          <w:rFonts w:asciiTheme="minorHAnsi" w:hAnsiTheme="minorHAnsi"/>
          <w:lang w:val="gl-ES"/>
        </w:rPr>
        <w:t xml:space="preserve">A resolución do concello é de </w:t>
      </w:r>
      <w:r w:rsidR="00074D8F">
        <w:rPr>
          <w:rFonts w:asciiTheme="minorHAnsi" w:hAnsiTheme="minorHAnsi"/>
          <w:lang w:val="gl-ES"/>
        </w:rPr>
        <w:t>8 de maio de 2017 e a reclamación se presenta o 21 de xuño de 2017, por tanto trátase dunha reclamación na que ten transcorrido o prazo para dirixir recurso ante a comisión.</w:t>
      </w:r>
    </w:p>
    <w:p w14:paraId="65E3FB1C" w14:textId="77777777" w:rsidR="00804472" w:rsidRDefault="00804472" w:rsidP="00804472">
      <w:pPr>
        <w:spacing w:before="100" w:beforeAutospacing="1" w:after="240"/>
        <w:jc w:val="both"/>
        <w:rPr>
          <w:rFonts w:asciiTheme="minorHAnsi" w:hAnsiTheme="minorHAnsi"/>
          <w:lang w:val="gl-ES"/>
        </w:rPr>
      </w:pPr>
      <w:r>
        <w:rPr>
          <w:rFonts w:asciiTheme="minorHAnsi" w:hAnsiTheme="minorHAnsi"/>
          <w:lang w:val="gl-ES"/>
        </w:rPr>
        <w:t>En conclusión, a Comisión da Transparencia</w:t>
      </w:r>
    </w:p>
    <w:p w14:paraId="2D87B243" w14:textId="15F9A6D8" w:rsidR="00AA5EEF" w:rsidRPr="00E725B6" w:rsidRDefault="00804472" w:rsidP="00804472">
      <w:pPr>
        <w:pStyle w:val="Ttulo3"/>
        <w:spacing w:before="100" w:beforeAutospacing="1" w:after="240"/>
        <w:jc w:val="both"/>
        <w:rPr>
          <w:rFonts w:asciiTheme="minorHAnsi" w:hAnsiTheme="minorHAnsi"/>
          <w:sz w:val="28"/>
          <w:szCs w:val="28"/>
          <w:lang w:val="gl-ES"/>
        </w:rPr>
      </w:pPr>
      <w:r>
        <w:rPr>
          <w:rFonts w:asciiTheme="minorHAnsi" w:hAnsiTheme="minorHAnsi"/>
          <w:sz w:val="28"/>
          <w:szCs w:val="28"/>
          <w:lang w:val="gl-ES"/>
        </w:rPr>
        <w:t>ACORDA</w:t>
      </w:r>
    </w:p>
    <w:p w14:paraId="3AA17974" w14:textId="70A22F99" w:rsidR="00812DE1" w:rsidRPr="00494251" w:rsidRDefault="00812DE1" w:rsidP="00494251">
      <w:pPr>
        <w:spacing w:before="100" w:beforeAutospacing="1" w:after="240"/>
        <w:jc w:val="both"/>
        <w:rPr>
          <w:rFonts w:asciiTheme="minorHAnsi" w:hAnsiTheme="minorHAnsi"/>
          <w:lang w:val="gl-ES"/>
        </w:rPr>
      </w:pPr>
      <w:r w:rsidRPr="00494251">
        <w:rPr>
          <w:rFonts w:asciiTheme="minorHAnsi" w:hAnsiTheme="minorHAnsi"/>
          <w:lang w:val="gl-ES"/>
        </w:rPr>
        <w:t>En atención  aos anteriores antecedentes, fundamentos xurídicos, procede</w:t>
      </w:r>
    </w:p>
    <w:p w14:paraId="5FBD37F2" w14:textId="19D7E68D" w:rsidR="00812DE1" w:rsidRPr="00494251" w:rsidRDefault="00812DE1" w:rsidP="008C02EA">
      <w:pPr>
        <w:spacing w:before="100" w:beforeAutospacing="1" w:after="240"/>
        <w:jc w:val="both"/>
        <w:rPr>
          <w:rFonts w:asciiTheme="minorHAnsi" w:hAnsiTheme="minorHAnsi"/>
          <w:lang w:val="gl-ES"/>
        </w:rPr>
      </w:pPr>
      <w:r w:rsidRPr="00494251">
        <w:rPr>
          <w:rFonts w:asciiTheme="minorHAnsi" w:hAnsiTheme="minorHAnsi"/>
          <w:b/>
          <w:lang w:val="gl-ES"/>
        </w:rPr>
        <w:t>Primeiro</w:t>
      </w:r>
      <w:r w:rsidRPr="00494251">
        <w:rPr>
          <w:rFonts w:asciiTheme="minorHAnsi" w:hAnsiTheme="minorHAnsi"/>
          <w:lang w:val="gl-ES"/>
        </w:rPr>
        <w:t xml:space="preserve">: </w:t>
      </w:r>
      <w:proofErr w:type="spellStart"/>
      <w:r w:rsidR="0039076A">
        <w:rPr>
          <w:rFonts w:asciiTheme="minorHAnsi" w:hAnsiTheme="minorHAnsi"/>
          <w:lang w:val="gl-ES"/>
        </w:rPr>
        <w:t>Inadmitir</w:t>
      </w:r>
      <w:proofErr w:type="spellEnd"/>
      <w:r w:rsidR="008C02EA">
        <w:rPr>
          <w:rFonts w:asciiTheme="minorHAnsi" w:hAnsiTheme="minorHAnsi"/>
          <w:lang w:val="gl-ES"/>
        </w:rPr>
        <w:t xml:space="preserve"> por </w:t>
      </w:r>
      <w:r w:rsidR="00074D8F">
        <w:rPr>
          <w:rFonts w:asciiTheme="minorHAnsi" w:hAnsiTheme="minorHAnsi"/>
          <w:lang w:val="gl-ES"/>
        </w:rPr>
        <w:t>extemporánea, de acordo co disposto no artigo 116 d) da Lei 39/2015, do 1 de outubro,</w:t>
      </w:r>
      <w:r w:rsidR="008C02EA">
        <w:rPr>
          <w:rFonts w:asciiTheme="minorHAnsi" w:hAnsiTheme="minorHAnsi"/>
          <w:lang w:val="gl-ES"/>
        </w:rPr>
        <w:t xml:space="preserve"> a reclamación presentada por</w:t>
      </w:r>
      <w:r w:rsidR="008C02EA" w:rsidRPr="008C02EA">
        <w:t xml:space="preserve"> </w:t>
      </w:r>
      <w:proofErr w:type="spellStart"/>
      <w:r w:rsidR="00EF6C97" w:rsidRPr="00EF6C97">
        <w:rPr>
          <w:rFonts w:ascii="Calibri" w:eastAsia="Calibri" w:hAnsi="Calibri" w:cs="Times New Roman"/>
          <w:highlight w:val="black"/>
        </w:rPr>
        <w:t>xxxxx</w:t>
      </w:r>
      <w:proofErr w:type="spellEnd"/>
      <w:r w:rsidR="00EF6C97">
        <w:rPr>
          <w:rFonts w:ascii="Calibri" w:eastAsia="Calibri" w:hAnsi="Calibri" w:cs="Times New Roman"/>
        </w:rPr>
        <w:t xml:space="preserve"> </w:t>
      </w:r>
      <w:proofErr w:type="spellStart"/>
      <w:r w:rsidR="00EF6C97" w:rsidRPr="00EF6C97">
        <w:rPr>
          <w:rFonts w:ascii="Calibri" w:eastAsia="Calibri" w:hAnsi="Calibri" w:cs="Times New Roman"/>
          <w:highlight w:val="black"/>
        </w:rPr>
        <w:t>xxxxxxx</w:t>
      </w:r>
      <w:proofErr w:type="spellEnd"/>
      <w:r w:rsidR="00EF6C97">
        <w:rPr>
          <w:rFonts w:ascii="Calibri" w:eastAsia="Calibri" w:hAnsi="Calibri" w:cs="Times New Roman"/>
        </w:rPr>
        <w:t xml:space="preserve"> </w:t>
      </w:r>
      <w:proofErr w:type="spellStart"/>
      <w:r w:rsidR="00EF6C97" w:rsidRPr="00EF6C97">
        <w:rPr>
          <w:rFonts w:ascii="Calibri" w:eastAsia="Calibri" w:hAnsi="Calibri" w:cs="Times New Roman"/>
          <w:highlight w:val="black"/>
        </w:rPr>
        <w:t>xxxxxxxxxxxx</w:t>
      </w:r>
      <w:proofErr w:type="spellEnd"/>
      <w:r w:rsidR="00EF6C97">
        <w:rPr>
          <w:rFonts w:ascii="Calibri" w:eastAsia="Calibri" w:hAnsi="Calibri" w:cs="Times New Roman"/>
        </w:rPr>
        <w:t xml:space="preserve"> </w:t>
      </w:r>
      <w:proofErr w:type="spellStart"/>
      <w:r w:rsidR="00EF6C97" w:rsidRPr="00EF6C97">
        <w:rPr>
          <w:rFonts w:ascii="Calibri" w:eastAsia="Calibri" w:hAnsi="Calibri" w:cs="Times New Roman"/>
          <w:highlight w:val="black"/>
        </w:rPr>
        <w:t>xxxxxxxxxx</w:t>
      </w:r>
      <w:proofErr w:type="spellEnd"/>
      <w:r w:rsidR="00EF6C97" w:rsidRPr="00494251">
        <w:rPr>
          <w:rFonts w:asciiTheme="minorHAnsi" w:hAnsiTheme="minorHAnsi"/>
          <w:lang w:val="gl-ES"/>
        </w:rPr>
        <w:t xml:space="preserve"> </w:t>
      </w:r>
      <w:r w:rsidRPr="00494251">
        <w:rPr>
          <w:rFonts w:asciiTheme="minorHAnsi" w:hAnsiTheme="minorHAnsi"/>
          <w:lang w:val="gl-ES"/>
        </w:rPr>
        <w:t>con data</w:t>
      </w:r>
      <w:r w:rsidR="008C02EA">
        <w:rPr>
          <w:rFonts w:asciiTheme="minorHAnsi" w:hAnsiTheme="minorHAnsi"/>
          <w:lang w:val="gl-ES"/>
        </w:rPr>
        <w:t xml:space="preserve"> 21 de xuño de 2017</w:t>
      </w:r>
      <w:r w:rsidRPr="00494251">
        <w:rPr>
          <w:rFonts w:asciiTheme="minorHAnsi" w:hAnsiTheme="minorHAnsi"/>
          <w:lang w:val="gl-ES"/>
        </w:rPr>
        <w:t xml:space="preserve">, contra a denegación </w:t>
      </w:r>
      <w:r w:rsidR="008C02EA">
        <w:rPr>
          <w:rFonts w:asciiTheme="minorHAnsi" w:hAnsiTheme="minorHAnsi"/>
          <w:lang w:val="gl-ES"/>
        </w:rPr>
        <w:t>da solicitude de acceso á información pública do Concello de Culleredo de data 8 de maio de 2017</w:t>
      </w:r>
    </w:p>
    <w:p w14:paraId="62EDB229" w14:textId="19752E29" w:rsidR="00AA5EEF"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Contra </w:t>
      </w:r>
      <w:r w:rsidR="00494251">
        <w:rPr>
          <w:rFonts w:asciiTheme="minorHAnsi" w:hAnsiTheme="minorHAnsi"/>
          <w:lang w:val="gl-ES"/>
        </w:rPr>
        <w:t>esta</w:t>
      </w:r>
      <w:r w:rsidRPr="00494251">
        <w:rPr>
          <w:rFonts w:asciiTheme="minorHAnsi" w:hAnsiTheme="minorHAnsi"/>
          <w:lang w:val="gl-ES"/>
        </w:rPr>
        <w:t xml:space="preserve"> resolución, que pon fin á vía administrativa, </w:t>
      </w:r>
      <w:r w:rsidR="00494251" w:rsidRPr="00494251">
        <w:rPr>
          <w:rFonts w:asciiTheme="minorHAnsi" w:hAnsiTheme="minorHAnsi"/>
          <w:lang w:val="gl-ES"/>
        </w:rPr>
        <w:t>unicamente</w:t>
      </w:r>
      <w:r w:rsidR="00B60072" w:rsidRPr="00494251">
        <w:rPr>
          <w:rFonts w:asciiTheme="minorHAnsi" w:hAnsiTheme="minorHAnsi"/>
          <w:lang w:val="gl-ES"/>
        </w:rPr>
        <w:t xml:space="preserve"> cabe</w:t>
      </w:r>
      <w:bookmarkStart w:id="0" w:name="_GoBack"/>
      <w:bookmarkEnd w:id="0"/>
      <w:r w:rsidR="00B60072" w:rsidRPr="00494251">
        <w:rPr>
          <w:rFonts w:asciiTheme="minorHAnsi" w:hAnsiTheme="minorHAnsi"/>
          <w:lang w:val="gl-ES"/>
        </w:rPr>
        <w:t xml:space="preserve">, en caso de </w:t>
      </w:r>
      <w:r w:rsidR="00494251" w:rsidRPr="00494251">
        <w:rPr>
          <w:rFonts w:asciiTheme="minorHAnsi" w:hAnsiTheme="minorHAnsi"/>
          <w:lang w:val="gl-ES"/>
        </w:rPr>
        <w:t>desconformidade</w:t>
      </w:r>
      <w:r w:rsidR="00494251">
        <w:rPr>
          <w:rFonts w:asciiTheme="minorHAnsi" w:hAnsiTheme="minorHAnsi"/>
          <w:lang w:val="gl-ES"/>
        </w:rPr>
        <w:t>,</w:t>
      </w:r>
      <w:r w:rsidRPr="00494251">
        <w:rPr>
          <w:rFonts w:asciiTheme="minorHAnsi" w:hAnsiTheme="minorHAnsi"/>
          <w:lang w:val="gl-ES"/>
        </w:rPr>
        <w:t xml:space="preserve"> interpoñer recurso contencioso-administrativo, </w:t>
      </w:r>
      <w:r w:rsidR="00B60072" w:rsidRPr="00494251">
        <w:rPr>
          <w:rFonts w:asciiTheme="minorHAnsi" w:hAnsiTheme="minorHAnsi"/>
          <w:lang w:val="gl-ES"/>
        </w:rPr>
        <w:t xml:space="preserve">no prazo de dous meses, contados desde o día seguinte </w:t>
      </w:r>
      <w:r w:rsidR="00494251">
        <w:rPr>
          <w:rFonts w:asciiTheme="minorHAnsi" w:hAnsiTheme="minorHAnsi"/>
          <w:lang w:val="gl-ES"/>
        </w:rPr>
        <w:t>á</w:t>
      </w:r>
      <w:r w:rsidR="00B60072" w:rsidRPr="00494251">
        <w:rPr>
          <w:rFonts w:asciiTheme="minorHAnsi" w:hAnsiTheme="minorHAnsi"/>
          <w:lang w:val="gl-ES"/>
        </w:rPr>
        <w:t xml:space="preserve"> notificación desta </w:t>
      </w:r>
      <w:r w:rsidR="00494251" w:rsidRPr="00494251">
        <w:rPr>
          <w:rFonts w:asciiTheme="minorHAnsi" w:hAnsiTheme="minorHAnsi"/>
          <w:lang w:val="gl-ES"/>
        </w:rPr>
        <w:t>resolución, de</w:t>
      </w:r>
      <w:r w:rsidRPr="00494251">
        <w:rPr>
          <w:rFonts w:asciiTheme="minorHAnsi" w:hAnsiTheme="minorHAnsi"/>
          <w:lang w:val="gl-ES"/>
        </w:rPr>
        <w:t xml:space="preserve"> conformidade co previsto n</w:t>
      </w:r>
      <w:r w:rsidR="00B60072" w:rsidRPr="00494251">
        <w:rPr>
          <w:rFonts w:asciiTheme="minorHAnsi" w:hAnsiTheme="minorHAnsi"/>
          <w:lang w:val="gl-ES"/>
        </w:rPr>
        <w:t>o artigo 8.</w:t>
      </w:r>
      <w:r w:rsidR="00685C21">
        <w:rPr>
          <w:rFonts w:asciiTheme="minorHAnsi" w:hAnsiTheme="minorHAnsi"/>
          <w:lang w:val="gl-ES"/>
        </w:rPr>
        <w:t>3</w:t>
      </w:r>
      <w:r w:rsidR="00B60072" w:rsidRPr="00494251">
        <w:rPr>
          <w:rFonts w:asciiTheme="minorHAnsi" w:hAnsiTheme="minorHAnsi"/>
          <w:lang w:val="gl-ES"/>
        </w:rPr>
        <w:t xml:space="preserve"> </w:t>
      </w:r>
      <w:r w:rsidRPr="00494251">
        <w:rPr>
          <w:rFonts w:asciiTheme="minorHAnsi" w:hAnsiTheme="minorHAnsi"/>
          <w:lang w:val="gl-ES"/>
        </w:rPr>
        <w:t>a Lei 29/1998, do 13 de xullo, reguladora da xurisdición contencioso-administrativa.</w:t>
      </w:r>
    </w:p>
    <w:p w14:paraId="5A862DB8" w14:textId="72590EE6" w:rsidR="00027417" w:rsidRPr="00494251" w:rsidRDefault="00027417" w:rsidP="00494251">
      <w:pPr>
        <w:spacing w:before="100" w:beforeAutospacing="1" w:after="240"/>
        <w:jc w:val="both"/>
        <w:rPr>
          <w:rFonts w:asciiTheme="minorHAnsi" w:hAnsiTheme="minorHAnsi"/>
          <w:lang w:val="gl-ES"/>
        </w:rPr>
      </w:pPr>
      <w:r>
        <w:rPr>
          <w:rFonts w:asciiTheme="minorHAnsi" w:hAnsiTheme="minorHAnsi"/>
          <w:lang w:val="gl-ES"/>
        </w:rPr>
        <w:t xml:space="preserve">Santiago de Compostela, </w:t>
      </w:r>
      <w:r w:rsidR="008C02EA">
        <w:rPr>
          <w:rFonts w:asciiTheme="minorHAnsi" w:hAnsiTheme="minorHAnsi"/>
          <w:lang w:val="gl-ES"/>
        </w:rPr>
        <w:t>a 8 de novembro de 2017</w:t>
      </w:r>
    </w:p>
    <w:p w14:paraId="3DEFD661" w14:textId="7777777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A presidenta da Comisión da Transparencia </w:t>
      </w:r>
    </w:p>
    <w:p w14:paraId="7961D90D" w14:textId="77777777" w:rsidR="00494251" w:rsidRPr="00494251" w:rsidRDefault="00494251" w:rsidP="00494251">
      <w:pPr>
        <w:spacing w:before="100" w:beforeAutospacing="1" w:after="240"/>
        <w:jc w:val="both"/>
        <w:rPr>
          <w:rFonts w:asciiTheme="minorHAnsi" w:hAnsiTheme="minorHAnsi"/>
          <w:lang w:val="gl-ES"/>
        </w:rPr>
      </w:pPr>
    </w:p>
    <w:p w14:paraId="6D2C9535" w14:textId="3E715544" w:rsidR="00422D6A"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Milagros Otero Parga</w:t>
      </w:r>
    </w:p>
    <w:sectPr w:rsidR="00422D6A" w:rsidRPr="00494251" w:rsidSect="007B46C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73268" w14:textId="77777777" w:rsidR="002249B3" w:rsidRDefault="002249B3" w:rsidP="00AA5EEF">
      <w:r>
        <w:separator/>
      </w:r>
    </w:p>
  </w:endnote>
  <w:endnote w:type="continuationSeparator" w:id="0">
    <w:p w14:paraId="049D8F80" w14:textId="77777777" w:rsidR="002249B3" w:rsidRDefault="002249B3"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EF6C97">
          <w:rPr>
            <w:rFonts w:asciiTheme="minorHAnsi" w:hAnsiTheme="minorHAnsi"/>
            <w:noProof/>
            <w:color w:val="99CB38" w:themeColor="accent1"/>
          </w:rPr>
          <w:t>4</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EB421" w14:textId="77777777" w:rsidR="002249B3" w:rsidRDefault="002249B3" w:rsidP="00AA5EEF">
      <w:r>
        <w:separator/>
      </w:r>
    </w:p>
  </w:footnote>
  <w:footnote w:type="continuationSeparator" w:id="0">
    <w:p w14:paraId="321BB935" w14:textId="77777777" w:rsidR="002249B3" w:rsidRDefault="002249B3"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27417"/>
    <w:rsid w:val="00074D8F"/>
    <w:rsid w:val="000A6577"/>
    <w:rsid w:val="000F0057"/>
    <w:rsid w:val="000F50A6"/>
    <w:rsid w:val="00116436"/>
    <w:rsid w:val="00177A03"/>
    <w:rsid w:val="001A7FCE"/>
    <w:rsid w:val="001B08EB"/>
    <w:rsid w:val="002249B3"/>
    <w:rsid w:val="00231C22"/>
    <w:rsid w:val="00232198"/>
    <w:rsid w:val="0027595A"/>
    <w:rsid w:val="002F5DB9"/>
    <w:rsid w:val="0039076A"/>
    <w:rsid w:val="003C1BB7"/>
    <w:rsid w:val="003C2769"/>
    <w:rsid w:val="003C576C"/>
    <w:rsid w:val="003C744E"/>
    <w:rsid w:val="003E5806"/>
    <w:rsid w:val="00422D6A"/>
    <w:rsid w:val="00494251"/>
    <w:rsid w:val="0058228A"/>
    <w:rsid w:val="005C6756"/>
    <w:rsid w:val="005F17F2"/>
    <w:rsid w:val="005F66F3"/>
    <w:rsid w:val="006303E0"/>
    <w:rsid w:val="00643F1D"/>
    <w:rsid w:val="00663AB0"/>
    <w:rsid w:val="00685C21"/>
    <w:rsid w:val="006E3AC8"/>
    <w:rsid w:val="006E7832"/>
    <w:rsid w:val="006F0CA3"/>
    <w:rsid w:val="006F5051"/>
    <w:rsid w:val="00714D9D"/>
    <w:rsid w:val="007267B8"/>
    <w:rsid w:val="007358AB"/>
    <w:rsid w:val="0075663E"/>
    <w:rsid w:val="007B46C4"/>
    <w:rsid w:val="007D0746"/>
    <w:rsid w:val="007D1BEE"/>
    <w:rsid w:val="00804472"/>
    <w:rsid w:val="00812DE1"/>
    <w:rsid w:val="008C02EA"/>
    <w:rsid w:val="008D3DA8"/>
    <w:rsid w:val="008E54D8"/>
    <w:rsid w:val="009501C2"/>
    <w:rsid w:val="0096214E"/>
    <w:rsid w:val="009631E6"/>
    <w:rsid w:val="009825D7"/>
    <w:rsid w:val="009839AF"/>
    <w:rsid w:val="009863C0"/>
    <w:rsid w:val="009B50A3"/>
    <w:rsid w:val="009B6DE2"/>
    <w:rsid w:val="009F46FE"/>
    <w:rsid w:val="00A775C3"/>
    <w:rsid w:val="00A87352"/>
    <w:rsid w:val="00A94965"/>
    <w:rsid w:val="00AA5EEF"/>
    <w:rsid w:val="00B042C7"/>
    <w:rsid w:val="00B22F72"/>
    <w:rsid w:val="00B60072"/>
    <w:rsid w:val="00C47C93"/>
    <w:rsid w:val="00C73550"/>
    <w:rsid w:val="00CD27FE"/>
    <w:rsid w:val="00D40509"/>
    <w:rsid w:val="00D94691"/>
    <w:rsid w:val="00D97D97"/>
    <w:rsid w:val="00DD2FF1"/>
    <w:rsid w:val="00E175E5"/>
    <w:rsid w:val="00E33590"/>
    <w:rsid w:val="00E64109"/>
    <w:rsid w:val="00E725B6"/>
    <w:rsid w:val="00E92C87"/>
    <w:rsid w:val="00EF6C97"/>
    <w:rsid w:val="00F44FA3"/>
    <w:rsid w:val="00FF39A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paragraph" w:styleId="Textodeglobo">
    <w:name w:val="Balloon Text"/>
    <w:basedOn w:val="Normal"/>
    <w:link w:val="TextodegloboCar"/>
    <w:uiPriority w:val="99"/>
    <w:semiHidden/>
    <w:unhideWhenUsed/>
    <w:rsid w:val="000F50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50A6"/>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26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1248</Words>
  <Characters>7120</Characters>
  <Application>Microsoft Office Word</Application>
  <DocSecurity>0</DocSecurity>
  <Lines>59</Lines>
  <Paragraphs>16</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8</cp:revision>
  <cp:lastPrinted>2017-11-09T11:58:00Z</cp:lastPrinted>
  <dcterms:created xsi:type="dcterms:W3CDTF">2017-11-09T10:16:00Z</dcterms:created>
  <dcterms:modified xsi:type="dcterms:W3CDTF">2017-11-20T13:05:00Z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Vancouver</vt:lpwstr>
  </property>
</Properties>
</file>