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25"/>
        </w:rPr>
      </w:pPr>
    </w:p>
    <w:p>
      <w:pPr>
        <w:pStyle w:val="BodyText"/>
        <w:ind w:left="4920"/>
        <w:rPr>
          <w:rFonts w:ascii="Times New Roman"/>
          <w:sz w:val="20"/>
        </w:rPr>
      </w:pPr>
      <w:r>
        <w:rPr>
          <w:rFonts w:ascii="Times New Roman"/>
          <w:sz w:val="20"/>
        </w:rPr>
        <w:pict>
          <v:group style="width:133pt;height:44.7pt;mso-position-horizontal-relative:char;mso-position-vertical-relative:line" coordorigin="0,0" coordsize="2660,894">
            <v:rect style="position:absolute;left:0;top:0;width:2191;height:306" filled="true" fillcolor="#000000" stroked="false">
              <v:fill type="solid"/>
            </v:rect>
            <v:rect style="position:absolute;left:0;top:292;width:2132;height:296" filled="true" fillcolor="#000000" stroked="false">
              <v:fill type="solid"/>
            </v:rect>
            <v:rect style="position:absolute;left:0;top:588;width:2660;height:306" filled="true" fillcolor="#000000" stroked="false">
              <v:fill type="solid"/>
            </v:rect>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90"/>
        <w:ind w:left="121"/>
        <w:jc w:val="both"/>
      </w:pPr>
      <w:r>
        <w:rPr/>
        <w:pict>
          <v:rect style="position:absolute;margin-left:147.799988pt;margin-top:10.357959pt;width:109.4279pt;height:15.2518pt;mso-position-horizontal-relative:page;mso-position-vertical-relative:paragraph;z-index:1048" filled="true" fillcolor="#000000" stroked="false">
            <v:fill type="solid"/>
            <w10:wrap type="none"/>
          </v:rect>
        </w:pict>
      </w:r>
      <w:r>
        <w:rPr/>
        <w:t>Reclamante:</w:t>
      </w:r>
    </w:p>
    <w:p>
      <w:pPr>
        <w:spacing w:before="0"/>
        <w:ind w:left="121" w:right="0" w:firstLine="0"/>
        <w:jc w:val="both"/>
        <w:rPr>
          <w:b/>
          <w:sz w:val="24"/>
        </w:rPr>
      </w:pPr>
      <w:r>
        <w:rPr>
          <w:sz w:val="24"/>
        </w:rPr>
        <w:t>Expediente. Nº </w:t>
      </w:r>
      <w:r>
        <w:rPr>
          <w:b/>
          <w:sz w:val="24"/>
        </w:rPr>
        <w:t>RSCTG 0078/2017</w:t>
      </w:r>
    </w:p>
    <w:p>
      <w:pPr>
        <w:pStyle w:val="BodyText"/>
        <w:spacing w:before="9"/>
        <w:rPr>
          <w:b/>
          <w:sz w:val="22"/>
        </w:rPr>
      </w:pPr>
    </w:p>
    <w:p>
      <w:pPr>
        <w:pStyle w:val="BodyText"/>
        <w:ind w:left="121"/>
        <w:jc w:val="both"/>
      </w:pPr>
      <w:r>
        <w:rPr/>
        <w:pict>
          <v:rect style="position:absolute;margin-left:180.919952pt;margin-top:.857978pt;width:114.3467pt;height:15.2518pt;mso-position-horizontal-relative:page;mso-position-vertical-relative:paragraph;z-index:1072" filled="true" fillcolor="#000000" stroked="false">
            <v:fill type="solid"/>
            <w10:wrap type="none"/>
          </v:rect>
        </w:pict>
      </w:r>
      <w:r>
        <w:rPr/>
        <w:t>Correo electrónico:</w:t>
      </w:r>
    </w:p>
    <w:p>
      <w:pPr>
        <w:pStyle w:val="BodyText"/>
        <w:rPr>
          <w:sz w:val="23"/>
        </w:rPr>
      </w:pPr>
    </w:p>
    <w:p>
      <w:pPr>
        <w:pStyle w:val="Heading1"/>
        <w:ind w:right="106"/>
      </w:pPr>
      <w:bookmarkStart w:name="ASUNTO: Resolución da Comisión da Transp" w:id="1"/>
      <w:bookmarkEnd w:id="1"/>
      <w:r>
        <w:rPr>
          <w:b w:val="0"/>
        </w:rPr>
      </w:r>
      <w:r>
        <w:rPr/>
        <w:t>ASUNTO: Resolución da Comisión da Transparencia de Galicia na reclamación presentada ao amparo disposición adicional quinta da lei 1/2016, do 18 de xaneiro, de transparencia e bo goberno</w:t>
      </w:r>
    </w:p>
    <w:p>
      <w:pPr>
        <w:pStyle w:val="BodyText"/>
        <w:spacing w:before="12"/>
        <w:rPr>
          <w:b/>
          <w:sz w:val="22"/>
        </w:rPr>
      </w:pPr>
    </w:p>
    <w:p>
      <w:pPr>
        <w:pStyle w:val="BodyText"/>
        <w:tabs>
          <w:tab w:pos="6793" w:val="left" w:leader="none"/>
        </w:tabs>
        <w:ind w:left="121" w:right="109"/>
        <w:jc w:val="both"/>
      </w:pPr>
      <w:r>
        <w:rPr/>
        <w:pict>
          <v:rect style="position:absolute;margin-left:293.957001pt;margin-top:.857802pt;width:123.7092pt;height:15.2518pt;mso-position-horizontal-relative:page;mso-position-vertical-relative:paragraph;z-index:-5464" filled="true" fillcolor="#000000" stroked="false">
            <v:fill type="solid"/>
            <w10:wrap type="none"/>
          </v:rect>
        </w:pict>
      </w:r>
      <w:r>
        <w:rPr/>
        <w:t>En resposta á reclamación</w:t>
      </w:r>
      <w:r>
        <w:rPr>
          <w:spacing w:val="22"/>
        </w:rPr>
        <w:t> </w:t>
      </w:r>
      <w:r>
        <w:rPr/>
        <w:t>presentada</w:t>
      </w:r>
      <w:r>
        <w:rPr>
          <w:spacing w:val="2"/>
        </w:rPr>
        <w:t> </w:t>
      </w:r>
      <w:r>
        <w:rPr/>
        <w:t>por</w:t>
        <w:tab/>
        <w:t>, mediante escrito do 10 de agosto de 2017, a Comisión da Transparencia, considerando os antecedentes e fundamentos xurídicos que se especifican a continuación, adopta a seguinte</w:t>
      </w:r>
      <w:r>
        <w:rPr>
          <w:spacing w:val="-15"/>
        </w:rPr>
        <w:t> </w:t>
      </w:r>
      <w:r>
        <w:rPr/>
        <w:t>resolución:</w:t>
      </w:r>
    </w:p>
    <w:p>
      <w:pPr>
        <w:pStyle w:val="BodyText"/>
        <w:spacing w:before="11"/>
        <w:rPr>
          <w:sz w:val="22"/>
        </w:rPr>
      </w:pPr>
    </w:p>
    <w:p>
      <w:pPr>
        <w:pStyle w:val="Heading1"/>
      </w:pPr>
      <w:bookmarkStart w:name="ANTECEDENTES" w:id="2"/>
      <w:bookmarkEnd w:id="2"/>
      <w:r>
        <w:rPr>
          <w:b w:val="0"/>
        </w:rPr>
      </w:r>
      <w:r>
        <w:rPr/>
        <w:t>ANTECEDENTES</w:t>
      </w:r>
    </w:p>
    <w:p>
      <w:pPr>
        <w:pStyle w:val="BodyText"/>
        <w:spacing w:before="10"/>
        <w:rPr>
          <w:b/>
          <w:sz w:val="22"/>
        </w:rPr>
      </w:pPr>
    </w:p>
    <w:p>
      <w:pPr>
        <w:pStyle w:val="BodyText"/>
        <w:tabs>
          <w:tab w:pos="3503" w:val="left" w:leader="none"/>
        </w:tabs>
        <w:ind w:left="121" w:right="108"/>
        <w:jc w:val="both"/>
      </w:pPr>
      <w:r>
        <w:rPr/>
        <w:pict>
          <v:rect style="position:absolute;margin-left:134.959961pt;margin-top:.857913pt;width:113.5079pt;height:15.2517pt;mso-position-horizontal-relative:page;mso-position-vertical-relative:paragraph;z-index:-5440" filled="true" fillcolor="#000000" stroked="false">
            <v:fill type="solid"/>
            <w10:wrap type="none"/>
          </v:rect>
        </w:pict>
      </w:r>
      <w:r>
        <w:rPr>
          <w:b/>
        </w:rPr>
        <w:t>Primeiro</w:t>
      </w:r>
      <w:r>
        <w:rPr/>
        <w:t>.</w:t>
        <w:tab/>
        <w:t>presentou, mediante escrito con entrada no rexistro do Valedor do Pobo o día 10 de agosto de 2017, unha reclamación ao amparo do disposto na disposición adicional quinta da Lei 1/2016, do 18 de xaneiro, de transparencia e bo goberno, por entender desatendida unha solicitude de acceso á información por parte do Concello de Baiona.</w:t>
      </w:r>
    </w:p>
    <w:p>
      <w:pPr>
        <w:pStyle w:val="BodyText"/>
        <w:spacing w:before="11"/>
        <w:rPr>
          <w:sz w:val="22"/>
        </w:rPr>
      </w:pPr>
    </w:p>
    <w:p>
      <w:pPr>
        <w:pStyle w:val="BodyText"/>
        <w:spacing w:before="1"/>
        <w:ind w:left="121" w:right="108"/>
        <w:jc w:val="both"/>
      </w:pPr>
      <w:r>
        <w:rPr/>
        <w:t>Da documentación da reclamante determínase que solicitara no concello, o 23 de xuño de 2017, o acceso aos expedientes da primeira e segunda convocatoria do plan de obras e servizos da deputación de Pontevedra (plan concellos 2017). Da documentación achegada pola reclamante coñécese que a reclamante participara en ámbalas dúas convocatorias. A solicitude realizada o 23 de xuño de 2017, pedía acceso aos expedientes e a obtención de copias das convocatorias, convocatorias que tiveran lugar os días 4 de abril e 15 de xuño de 2017. A reclamante indicaba que non quería acceso a datos persoais de ningún pois coñece a lexislación de protección de datos.</w:t>
      </w:r>
    </w:p>
    <w:p>
      <w:pPr>
        <w:pStyle w:val="BodyText"/>
        <w:rPr>
          <w:sz w:val="23"/>
        </w:rPr>
      </w:pPr>
    </w:p>
    <w:p>
      <w:pPr>
        <w:pStyle w:val="BodyText"/>
        <w:spacing w:before="1"/>
        <w:ind w:left="121" w:right="109"/>
        <w:jc w:val="both"/>
        <w:rPr>
          <w:i/>
        </w:rPr>
      </w:pPr>
      <w:r>
        <w:rPr/>
        <w:t>Para analizar o expediente procédese a recoller o contido das copias dos documentos (en papel timbrado do propio concello) nos que a agora reclamante asina unhas declaracións de que o día 4 de abril de 2017 ás 10.00 horas “</w:t>
      </w:r>
      <w:r>
        <w:rPr>
          <w:i/>
        </w:rPr>
        <w:t>se lle informa por parte do Aedl do concello de</w:t>
      </w:r>
    </w:p>
    <w:p>
      <w:pPr>
        <w:spacing w:after="0"/>
        <w:jc w:val="both"/>
        <w:sectPr>
          <w:headerReference w:type="default" r:id="rId5"/>
          <w:footerReference w:type="default" r:id="rId6"/>
          <w:type w:val="continuous"/>
          <w:pgSz w:w="11900" w:h="16850"/>
          <w:pgMar w:header="794" w:footer="1031" w:top="1820" w:bottom="1220" w:left="1580" w:right="1020"/>
          <w:pgNumType w:start="1"/>
        </w:sectPr>
      </w:pPr>
    </w:p>
    <w:p>
      <w:pPr>
        <w:pStyle w:val="BodyText"/>
        <w:rPr>
          <w:i/>
          <w:sz w:val="20"/>
        </w:rPr>
      </w:pPr>
    </w:p>
    <w:p>
      <w:pPr>
        <w:pStyle w:val="BodyText"/>
        <w:rPr>
          <w:i/>
          <w:sz w:val="20"/>
        </w:rPr>
      </w:pPr>
    </w:p>
    <w:p>
      <w:pPr>
        <w:pStyle w:val="BodyText"/>
        <w:rPr>
          <w:i/>
          <w:sz w:val="20"/>
        </w:rPr>
      </w:pPr>
    </w:p>
    <w:p>
      <w:pPr>
        <w:pStyle w:val="BodyText"/>
        <w:spacing w:before="7"/>
        <w:rPr>
          <w:i/>
          <w:sz w:val="27"/>
        </w:rPr>
      </w:pPr>
    </w:p>
    <w:p>
      <w:pPr>
        <w:spacing w:line="240" w:lineRule="auto" w:before="51"/>
        <w:ind w:left="121" w:right="107" w:firstLine="0"/>
        <w:jc w:val="both"/>
        <w:rPr>
          <w:i/>
          <w:sz w:val="24"/>
        </w:rPr>
      </w:pPr>
      <w:r>
        <w:rPr>
          <w:i/>
          <w:sz w:val="24"/>
        </w:rPr>
        <w:t>Baiona de que se lle informará por parte do concello da data e lugar de recollida das Bases</w:t>
      </w:r>
      <w:r>
        <w:rPr>
          <w:i/>
          <w:spacing w:val="-38"/>
          <w:sz w:val="24"/>
        </w:rPr>
        <w:t> </w:t>
      </w:r>
      <w:r>
        <w:rPr>
          <w:i/>
          <w:sz w:val="24"/>
        </w:rPr>
        <w:t>de </w:t>
      </w:r>
      <w:r>
        <w:rPr>
          <w:i/>
          <w:sz w:val="24"/>
        </w:rPr>
        <w:t>Convocatoria dimanantes do proceso selectivo para a contratación de 7 operarios/as de limpeza viaria e recollida de lixo. E asina a presente comunicación en proba de conformidade os efectos legais oportunos de notificación.”. </w:t>
      </w:r>
      <w:r>
        <w:rPr>
          <w:sz w:val="24"/>
        </w:rPr>
        <w:t>E outra declaración do día 15 de xuño na </w:t>
      </w:r>
      <w:r>
        <w:rPr>
          <w:spacing w:val="-2"/>
          <w:sz w:val="24"/>
        </w:rPr>
        <w:t>que </w:t>
      </w:r>
      <w:r>
        <w:rPr>
          <w:sz w:val="24"/>
        </w:rPr>
        <w:t>indica que as 10 horas se lle fai a agora reclamante a “</w:t>
      </w:r>
      <w:r>
        <w:rPr>
          <w:i/>
          <w:sz w:val="24"/>
        </w:rPr>
        <w:t>entrega por parte do Aedl do concello </w:t>
      </w:r>
      <w:r>
        <w:rPr>
          <w:i/>
          <w:sz w:val="24"/>
        </w:rPr>
        <w:t>de Baiona das Bases de Convovocatoria para a contratación de sete prazas de operarios de limpeza viaria e recollida de lixo dentro do Plan Concellos 2017 liña 3:Emprego para a Conservación e Funcionamento de Béns e Servicios</w:t>
      </w:r>
      <w:r>
        <w:rPr>
          <w:i/>
          <w:spacing w:val="0"/>
          <w:sz w:val="24"/>
        </w:rPr>
        <w:t> </w:t>
      </w:r>
      <w:r>
        <w:rPr>
          <w:i/>
          <w:sz w:val="24"/>
        </w:rPr>
        <w:t>Municipais.</w:t>
      </w:r>
    </w:p>
    <w:p>
      <w:pPr>
        <w:pStyle w:val="BodyText"/>
        <w:spacing w:before="11"/>
        <w:rPr>
          <w:i/>
          <w:sz w:val="22"/>
        </w:rPr>
      </w:pPr>
    </w:p>
    <w:p>
      <w:pPr>
        <w:spacing w:line="240" w:lineRule="auto" w:before="0"/>
        <w:ind w:left="121" w:right="112" w:firstLine="0"/>
        <w:jc w:val="both"/>
        <w:rPr>
          <w:i/>
          <w:sz w:val="24"/>
        </w:rPr>
      </w:pPr>
      <w:r>
        <w:rPr>
          <w:i/>
          <w:sz w:val="24"/>
        </w:rPr>
        <w:t>Que figura la listaxe derivado polo Servizo público de Emprego oficina de Baiona da oferta I.D </w:t>
      </w:r>
      <w:r>
        <w:rPr>
          <w:i/>
          <w:sz w:val="24"/>
        </w:rPr>
        <w:t>12/2017/3354</w:t>
      </w:r>
      <w:r>
        <w:rPr>
          <w:i/>
          <w:spacing w:val="-10"/>
          <w:sz w:val="24"/>
        </w:rPr>
        <w:t> </w:t>
      </w:r>
      <w:r>
        <w:rPr>
          <w:i/>
          <w:sz w:val="24"/>
        </w:rPr>
        <w:t>no</w:t>
      </w:r>
      <w:r>
        <w:rPr>
          <w:i/>
          <w:spacing w:val="-12"/>
          <w:sz w:val="24"/>
        </w:rPr>
        <w:t> </w:t>
      </w:r>
      <w:r>
        <w:rPr>
          <w:i/>
          <w:sz w:val="24"/>
        </w:rPr>
        <w:t>código</w:t>
      </w:r>
      <w:r>
        <w:rPr>
          <w:i/>
          <w:spacing w:val="-9"/>
          <w:sz w:val="24"/>
        </w:rPr>
        <w:t> </w:t>
      </w:r>
      <w:r>
        <w:rPr>
          <w:i/>
          <w:sz w:val="24"/>
        </w:rPr>
        <w:t>de</w:t>
      </w:r>
      <w:r>
        <w:rPr>
          <w:i/>
          <w:spacing w:val="-10"/>
          <w:sz w:val="24"/>
        </w:rPr>
        <w:t> </w:t>
      </w:r>
      <w:r>
        <w:rPr>
          <w:i/>
          <w:sz w:val="24"/>
        </w:rPr>
        <w:t>ocupación</w:t>
      </w:r>
      <w:r>
        <w:rPr>
          <w:i/>
          <w:spacing w:val="-12"/>
          <w:sz w:val="24"/>
        </w:rPr>
        <w:t> </w:t>
      </w:r>
      <w:r>
        <w:rPr>
          <w:i/>
          <w:sz w:val="24"/>
        </w:rPr>
        <w:t>94431016-Varredores</w:t>
      </w:r>
      <w:r>
        <w:rPr>
          <w:i/>
          <w:spacing w:val="-11"/>
          <w:sz w:val="24"/>
        </w:rPr>
        <w:t> </w:t>
      </w:r>
      <w:r>
        <w:rPr>
          <w:i/>
          <w:sz w:val="24"/>
        </w:rPr>
        <w:t>como</w:t>
      </w:r>
      <w:r>
        <w:rPr>
          <w:i/>
          <w:spacing w:val="-12"/>
          <w:sz w:val="24"/>
        </w:rPr>
        <w:t> </w:t>
      </w:r>
      <w:r>
        <w:rPr>
          <w:i/>
          <w:sz w:val="24"/>
        </w:rPr>
        <w:t>demandante</w:t>
      </w:r>
      <w:r>
        <w:rPr>
          <w:i/>
          <w:spacing w:val="-10"/>
          <w:sz w:val="24"/>
        </w:rPr>
        <w:t> </w:t>
      </w:r>
      <w:r>
        <w:rPr>
          <w:i/>
          <w:sz w:val="24"/>
        </w:rPr>
        <w:t>non</w:t>
      </w:r>
      <w:r>
        <w:rPr>
          <w:i/>
          <w:spacing w:val="-9"/>
          <w:sz w:val="24"/>
        </w:rPr>
        <w:t> </w:t>
      </w:r>
      <w:r>
        <w:rPr>
          <w:i/>
          <w:sz w:val="24"/>
        </w:rPr>
        <w:t>ocupado e que está dispoñible para o emprego.”</w:t>
      </w:r>
    </w:p>
    <w:p>
      <w:pPr>
        <w:pStyle w:val="BodyText"/>
        <w:rPr>
          <w:i/>
          <w:sz w:val="23"/>
        </w:rPr>
      </w:pPr>
    </w:p>
    <w:p>
      <w:pPr>
        <w:pStyle w:val="BodyText"/>
        <w:ind w:left="121"/>
        <w:jc w:val="both"/>
      </w:pPr>
      <w:r>
        <w:rPr/>
        <w:t>Igualmente achega a solicitude de 23 de xuño presentada ante o concello.</w:t>
      </w:r>
    </w:p>
    <w:p>
      <w:pPr>
        <w:pStyle w:val="BodyText"/>
        <w:spacing w:before="12"/>
        <w:rPr>
          <w:sz w:val="22"/>
        </w:rPr>
      </w:pPr>
    </w:p>
    <w:p>
      <w:pPr>
        <w:pStyle w:val="BodyText"/>
        <w:ind w:left="121" w:right="108"/>
        <w:jc w:val="both"/>
      </w:pPr>
      <w:r>
        <w:rPr>
          <w:b/>
        </w:rPr>
        <w:t>Segundo</w:t>
      </w:r>
      <w:r>
        <w:rPr/>
        <w:t>.</w:t>
      </w:r>
      <w:r>
        <w:rPr>
          <w:spacing w:val="-15"/>
        </w:rPr>
        <w:t> </w:t>
      </w:r>
      <w:r>
        <w:rPr/>
        <w:t>Con</w:t>
      </w:r>
      <w:r>
        <w:rPr>
          <w:spacing w:val="-16"/>
        </w:rPr>
        <w:t> </w:t>
      </w:r>
      <w:r>
        <w:rPr/>
        <w:t>data</w:t>
      </w:r>
      <w:r>
        <w:rPr>
          <w:spacing w:val="-14"/>
        </w:rPr>
        <w:t> </w:t>
      </w:r>
      <w:r>
        <w:rPr/>
        <w:t>4</w:t>
      </w:r>
      <w:r>
        <w:rPr>
          <w:spacing w:val="-16"/>
        </w:rPr>
        <w:t> </w:t>
      </w:r>
      <w:r>
        <w:rPr/>
        <w:t>de</w:t>
      </w:r>
      <w:r>
        <w:rPr>
          <w:spacing w:val="-14"/>
        </w:rPr>
        <w:t> </w:t>
      </w:r>
      <w:r>
        <w:rPr/>
        <w:t>setembro</w:t>
      </w:r>
      <w:r>
        <w:rPr>
          <w:spacing w:val="-16"/>
        </w:rPr>
        <w:t> </w:t>
      </w:r>
      <w:r>
        <w:rPr/>
        <w:t>de</w:t>
      </w:r>
      <w:r>
        <w:rPr>
          <w:spacing w:val="-16"/>
        </w:rPr>
        <w:t> </w:t>
      </w:r>
      <w:r>
        <w:rPr/>
        <w:t>2017</w:t>
      </w:r>
      <w:r>
        <w:rPr>
          <w:spacing w:val="-16"/>
        </w:rPr>
        <w:t> </w:t>
      </w:r>
      <w:r>
        <w:rPr/>
        <w:t>déuselle</w:t>
      </w:r>
      <w:r>
        <w:rPr>
          <w:spacing w:val="-14"/>
        </w:rPr>
        <w:t> </w:t>
      </w:r>
      <w:r>
        <w:rPr/>
        <w:t>traslado</w:t>
      </w:r>
      <w:r>
        <w:rPr>
          <w:spacing w:val="-16"/>
        </w:rPr>
        <w:t> </w:t>
      </w:r>
      <w:r>
        <w:rPr/>
        <w:t>da</w:t>
      </w:r>
      <w:r>
        <w:rPr>
          <w:spacing w:val="-17"/>
        </w:rPr>
        <w:t> </w:t>
      </w:r>
      <w:r>
        <w:rPr/>
        <w:t>documentación</w:t>
      </w:r>
      <w:r>
        <w:rPr>
          <w:spacing w:val="-13"/>
        </w:rPr>
        <w:t> </w:t>
      </w:r>
      <w:r>
        <w:rPr/>
        <w:t>achegada</w:t>
      </w:r>
      <w:r>
        <w:rPr>
          <w:spacing w:val="-17"/>
        </w:rPr>
        <w:t> </w:t>
      </w:r>
      <w:r>
        <w:rPr/>
        <w:t>polo interesado ao Concello de Baiona para que, en cumprimento da normativa de transparencia, achegase informe e copia completa e ordenada do</w:t>
      </w:r>
      <w:r>
        <w:rPr>
          <w:spacing w:val="-3"/>
        </w:rPr>
        <w:t> </w:t>
      </w:r>
      <w:r>
        <w:rPr/>
        <w:t>expediente.</w:t>
      </w:r>
    </w:p>
    <w:p>
      <w:pPr>
        <w:pStyle w:val="BodyText"/>
        <w:spacing w:before="9"/>
        <w:rPr>
          <w:sz w:val="22"/>
        </w:rPr>
      </w:pPr>
    </w:p>
    <w:p>
      <w:pPr>
        <w:pStyle w:val="BodyText"/>
        <w:spacing w:line="470" w:lineRule="auto"/>
        <w:ind w:left="121" w:right="1873"/>
      </w:pPr>
      <w:r>
        <w:rPr/>
        <w:t>A recepción da solicitude pola administración foi o 8 de setembro de 2017. O concello non informou, nin remitiu o expediente.</w:t>
      </w:r>
    </w:p>
    <w:p>
      <w:pPr>
        <w:pStyle w:val="BodyText"/>
        <w:spacing w:line="242" w:lineRule="auto"/>
        <w:ind w:left="121" w:right="108"/>
        <w:jc w:val="both"/>
      </w:pPr>
      <w:r>
        <w:rPr>
          <w:b/>
        </w:rPr>
        <w:t>Terceiro</w:t>
      </w:r>
      <w:r>
        <w:rPr/>
        <w:t>. Con data do 6 de setembro se recibiu documentación achegada pola propia interesada, consistente en:</w:t>
      </w:r>
    </w:p>
    <w:p>
      <w:pPr>
        <w:pStyle w:val="BodyText"/>
        <w:spacing w:before="5"/>
        <w:rPr>
          <w:sz w:val="22"/>
        </w:rPr>
      </w:pPr>
    </w:p>
    <w:p>
      <w:pPr>
        <w:spacing w:line="240" w:lineRule="auto" w:before="0"/>
        <w:ind w:left="121" w:right="107" w:firstLine="0"/>
        <w:jc w:val="both"/>
        <w:rPr>
          <w:sz w:val="24"/>
        </w:rPr>
      </w:pPr>
      <w:r>
        <w:rPr>
          <w:sz w:val="24"/>
        </w:rPr>
        <w:t>A copia das bases das dúas convocatorias e un correo electrónico do Técnico de Xestión da Deputación Provincial de Pontevedra no que se indica á reclamante “ </w:t>
      </w:r>
      <w:r>
        <w:rPr>
          <w:i/>
          <w:sz w:val="24"/>
        </w:rPr>
        <w:t>En relación a su última </w:t>
      </w:r>
      <w:r>
        <w:rPr>
          <w:i/>
          <w:sz w:val="24"/>
        </w:rPr>
        <w:t>consulta, le aclaro que la Diputación no ha rectificado ningún punto de las Bases reguladoras de las ayudas de la Linea 3 del Plan Concellos 2017. En cualquier caso, el proceso de selección es responsabilidad del Concello de Baiona tal y como se recoge en las Bases por lo que para obtener información sobre el estado del proceso selectivo debe dirigirse al propio Ayuntamiento para que le informe</w:t>
      </w:r>
      <w:r>
        <w:rPr>
          <w:sz w:val="24"/>
        </w:rPr>
        <w:t>.”. Este correo recolle a solicitude presentada pola reclamante</w:t>
      </w:r>
      <w:r>
        <w:rPr>
          <w:spacing w:val="-13"/>
          <w:sz w:val="24"/>
        </w:rPr>
        <w:t> </w:t>
      </w:r>
      <w:r>
        <w:rPr>
          <w:sz w:val="24"/>
        </w:rPr>
        <w:t>que</w:t>
      </w:r>
      <w:r>
        <w:rPr>
          <w:spacing w:val="-13"/>
          <w:sz w:val="24"/>
        </w:rPr>
        <w:t> </w:t>
      </w:r>
      <w:r>
        <w:rPr>
          <w:sz w:val="24"/>
        </w:rPr>
        <w:t>fala</w:t>
      </w:r>
      <w:r>
        <w:rPr>
          <w:spacing w:val="-13"/>
          <w:sz w:val="24"/>
        </w:rPr>
        <w:t> </w:t>
      </w:r>
      <w:r>
        <w:rPr>
          <w:sz w:val="24"/>
        </w:rPr>
        <w:t>de</w:t>
      </w:r>
      <w:r>
        <w:rPr>
          <w:spacing w:val="-13"/>
          <w:sz w:val="24"/>
        </w:rPr>
        <w:t> </w:t>
      </w:r>
      <w:r>
        <w:rPr>
          <w:sz w:val="24"/>
        </w:rPr>
        <w:t>tres</w:t>
      </w:r>
      <w:r>
        <w:rPr>
          <w:spacing w:val="-11"/>
          <w:sz w:val="24"/>
        </w:rPr>
        <w:t> </w:t>
      </w:r>
      <w:r>
        <w:rPr>
          <w:sz w:val="24"/>
        </w:rPr>
        <w:t>correos</w:t>
      </w:r>
      <w:r>
        <w:rPr>
          <w:spacing w:val="-11"/>
          <w:sz w:val="24"/>
        </w:rPr>
        <w:t> </w:t>
      </w:r>
      <w:r>
        <w:rPr>
          <w:sz w:val="24"/>
        </w:rPr>
        <w:t>anteriores</w:t>
      </w:r>
      <w:r>
        <w:rPr>
          <w:spacing w:val="-14"/>
          <w:sz w:val="24"/>
        </w:rPr>
        <w:t> </w:t>
      </w:r>
      <w:r>
        <w:rPr>
          <w:sz w:val="24"/>
        </w:rPr>
        <w:t>e</w:t>
      </w:r>
      <w:r>
        <w:rPr>
          <w:spacing w:val="-15"/>
          <w:sz w:val="24"/>
        </w:rPr>
        <w:t> </w:t>
      </w:r>
      <w:r>
        <w:rPr>
          <w:sz w:val="24"/>
        </w:rPr>
        <w:t>unha</w:t>
      </w:r>
      <w:r>
        <w:rPr>
          <w:spacing w:val="-13"/>
          <w:sz w:val="24"/>
        </w:rPr>
        <w:t> </w:t>
      </w:r>
      <w:r>
        <w:rPr>
          <w:sz w:val="24"/>
        </w:rPr>
        <w:t>reiteración</w:t>
      </w:r>
      <w:r>
        <w:rPr>
          <w:spacing w:val="-12"/>
          <w:sz w:val="24"/>
        </w:rPr>
        <w:t> </w:t>
      </w:r>
      <w:r>
        <w:rPr>
          <w:sz w:val="24"/>
        </w:rPr>
        <w:t>na</w:t>
      </w:r>
      <w:r>
        <w:rPr>
          <w:spacing w:val="-13"/>
          <w:sz w:val="24"/>
        </w:rPr>
        <w:t> </w:t>
      </w:r>
      <w:r>
        <w:rPr>
          <w:sz w:val="24"/>
        </w:rPr>
        <w:t>que</w:t>
      </w:r>
      <w:r>
        <w:rPr>
          <w:spacing w:val="-13"/>
          <w:sz w:val="24"/>
        </w:rPr>
        <w:t> </w:t>
      </w:r>
      <w:r>
        <w:rPr>
          <w:sz w:val="24"/>
        </w:rPr>
        <w:t>formula</w:t>
      </w:r>
      <w:r>
        <w:rPr>
          <w:spacing w:val="-13"/>
          <w:sz w:val="24"/>
        </w:rPr>
        <w:t> </w:t>
      </w:r>
      <w:r>
        <w:rPr>
          <w:sz w:val="24"/>
        </w:rPr>
        <w:t>as</w:t>
      </w:r>
      <w:r>
        <w:rPr>
          <w:spacing w:val="-14"/>
          <w:sz w:val="24"/>
        </w:rPr>
        <w:t> </w:t>
      </w:r>
      <w:r>
        <w:rPr>
          <w:sz w:val="24"/>
        </w:rPr>
        <w:t>preguntas que</w:t>
      </w:r>
      <w:r>
        <w:rPr>
          <w:spacing w:val="-12"/>
          <w:sz w:val="24"/>
        </w:rPr>
        <w:t> </w:t>
      </w:r>
      <w:r>
        <w:rPr>
          <w:sz w:val="24"/>
        </w:rPr>
        <w:t>agora</w:t>
      </w:r>
      <w:r>
        <w:rPr>
          <w:spacing w:val="-12"/>
          <w:sz w:val="24"/>
        </w:rPr>
        <w:t> </w:t>
      </w:r>
      <w:r>
        <w:rPr>
          <w:sz w:val="24"/>
        </w:rPr>
        <w:t>se</w:t>
      </w:r>
      <w:r>
        <w:rPr>
          <w:spacing w:val="-12"/>
          <w:sz w:val="24"/>
        </w:rPr>
        <w:t> </w:t>
      </w:r>
      <w:r>
        <w:rPr>
          <w:sz w:val="24"/>
        </w:rPr>
        <w:t>lle</w:t>
      </w:r>
      <w:r>
        <w:rPr>
          <w:spacing w:val="-12"/>
          <w:sz w:val="24"/>
        </w:rPr>
        <w:t> </w:t>
      </w:r>
      <w:r>
        <w:rPr>
          <w:sz w:val="24"/>
        </w:rPr>
        <w:t>respostan</w:t>
      </w:r>
      <w:r>
        <w:rPr>
          <w:spacing w:val="-9"/>
          <w:sz w:val="24"/>
        </w:rPr>
        <w:t> </w:t>
      </w:r>
      <w:r>
        <w:rPr>
          <w:sz w:val="24"/>
        </w:rPr>
        <w:t>con</w:t>
      </w:r>
      <w:r>
        <w:rPr>
          <w:spacing w:val="-11"/>
          <w:sz w:val="24"/>
        </w:rPr>
        <w:t> </w:t>
      </w:r>
      <w:r>
        <w:rPr>
          <w:sz w:val="24"/>
        </w:rPr>
        <w:t>datas</w:t>
      </w:r>
      <w:r>
        <w:rPr>
          <w:spacing w:val="-12"/>
          <w:sz w:val="24"/>
        </w:rPr>
        <w:t> </w:t>
      </w:r>
      <w:r>
        <w:rPr>
          <w:sz w:val="24"/>
        </w:rPr>
        <w:t>de</w:t>
      </w:r>
      <w:r>
        <w:rPr>
          <w:spacing w:val="-12"/>
          <w:sz w:val="24"/>
        </w:rPr>
        <w:t> </w:t>
      </w:r>
      <w:r>
        <w:rPr>
          <w:sz w:val="24"/>
        </w:rPr>
        <w:t>04/07/16,</w:t>
      </w:r>
      <w:r>
        <w:rPr>
          <w:spacing w:val="-12"/>
          <w:sz w:val="24"/>
        </w:rPr>
        <w:t> </w:t>
      </w:r>
      <w:r>
        <w:rPr>
          <w:sz w:val="24"/>
        </w:rPr>
        <w:t>08/02/17</w:t>
      </w:r>
      <w:r>
        <w:rPr>
          <w:spacing w:val="-11"/>
          <w:sz w:val="24"/>
        </w:rPr>
        <w:t> </w:t>
      </w:r>
      <w:r>
        <w:rPr>
          <w:sz w:val="24"/>
        </w:rPr>
        <w:t>(reiterado</w:t>
      </w:r>
      <w:r>
        <w:rPr>
          <w:spacing w:val="-12"/>
          <w:sz w:val="24"/>
        </w:rPr>
        <w:t> </w:t>
      </w:r>
      <w:r>
        <w:rPr>
          <w:sz w:val="24"/>
        </w:rPr>
        <w:t>con</w:t>
      </w:r>
      <w:r>
        <w:rPr>
          <w:spacing w:val="-12"/>
          <w:sz w:val="24"/>
        </w:rPr>
        <w:t> </w:t>
      </w:r>
      <w:r>
        <w:rPr>
          <w:sz w:val="24"/>
        </w:rPr>
        <w:t>acuse</w:t>
      </w:r>
      <w:r>
        <w:rPr>
          <w:spacing w:val="-9"/>
          <w:sz w:val="24"/>
        </w:rPr>
        <w:t> </w:t>
      </w:r>
      <w:r>
        <w:rPr>
          <w:sz w:val="24"/>
        </w:rPr>
        <w:t>o</w:t>
      </w:r>
      <w:r>
        <w:rPr>
          <w:spacing w:val="-13"/>
          <w:sz w:val="24"/>
        </w:rPr>
        <w:t> </w:t>
      </w:r>
      <w:r>
        <w:rPr>
          <w:sz w:val="24"/>
        </w:rPr>
        <w:t>11/04/17), 29/05/2017.</w:t>
      </w:r>
    </w:p>
    <w:p>
      <w:pPr>
        <w:pStyle w:val="BodyText"/>
        <w:spacing w:before="10"/>
        <w:rPr>
          <w:sz w:val="22"/>
        </w:rPr>
      </w:pPr>
    </w:p>
    <w:p>
      <w:pPr>
        <w:pStyle w:val="BodyText"/>
        <w:spacing w:before="1"/>
        <w:ind w:left="121" w:right="108"/>
        <w:jc w:val="both"/>
      </w:pPr>
      <w:r>
        <w:rPr/>
        <w:t>Igualmente se remite unhas alegacións dirixidas ao Concello o 17 de agosto de 2017 (rexistro de entrada 6841), un escrito de 27 de xullo de 2017 dirixido ao concello (rexistro de entrada 6203) e un documento de 4 de agosto de 2017 que o concello lle dirixe á agora reclamante.</w:t>
      </w:r>
    </w:p>
    <w:p>
      <w:pPr>
        <w:spacing w:after="0"/>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spacing w:line="240" w:lineRule="auto" w:before="51"/>
        <w:ind w:left="121" w:right="108" w:firstLine="0"/>
        <w:jc w:val="both"/>
        <w:rPr>
          <w:sz w:val="24"/>
        </w:rPr>
      </w:pPr>
      <w:r>
        <w:rPr>
          <w:sz w:val="24"/>
        </w:rPr>
        <w:t>O escrito do 27 de xullo de 2017 explica que quere saber cales foran os seus erros e que non recibiu resposta satisfactoria, indica as persoas que estiveron na proba que realizou e pregunta </w:t>
      </w:r>
      <w:r>
        <w:rPr>
          <w:i/>
          <w:sz w:val="24"/>
        </w:rPr>
        <w:t>“¿cómo es posible que hayan firmado el escrito anteriormente mencionado más </w:t>
      </w:r>
      <w:r>
        <w:rPr>
          <w:i/>
          <w:sz w:val="24"/>
        </w:rPr>
        <w:t>personas de las que me han visto hacer la prueba? ¿cómo pueden dar fe de lo que ha pasado en</w:t>
      </w:r>
      <w:r>
        <w:rPr>
          <w:i/>
          <w:spacing w:val="-6"/>
          <w:sz w:val="24"/>
        </w:rPr>
        <w:t> </w:t>
      </w:r>
      <w:r>
        <w:rPr>
          <w:i/>
          <w:sz w:val="24"/>
        </w:rPr>
        <w:t>esa</w:t>
      </w:r>
      <w:r>
        <w:rPr>
          <w:i/>
          <w:spacing w:val="-6"/>
          <w:sz w:val="24"/>
        </w:rPr>
        <w:t> </w:t>
      </w:r>
      <w:r>
        <w:rPr>
          <w:i/>
          <w:sz w:val="24"/>
        </w:rPr>
        <w:t>habitación?</w:t>
      </w:r>
      <w:r>
        <w:rPr>
          <w:i/>
          <w:spacing w:val="-6"/>
          <w:sz w:val="24"/>
        </w:rPr>
        <w:t> </w:t>
      </w:r>
      <w:r>
        <w:rPr>
          <w:i/>
          <w:sz w:val="24"/>
        </w:rPr>
        <w:t>(...)</w:t>
      </w:r>
      <w:r>
        <w:rPr>
          <w:i/>
          <w:spacing w:val="-6"/>
          <w:sz w:val="24"/>
        </w:rPr>
        <w:t> </w:t>
      </w:r>
      <w:r>
        <w:rPr>
          <w:i/>
          <w:sz w:val="24"/>
        </w:rPr>
        <w:t>me</w:t>
      </w:r>
      <w:r>
        <w:rPr>
          <w:i/>
          <w:spacing w:val="-5"/>
          <w:sz w:val="24"/>
        </w:rPr>
        <w:t> </w:t>
      </w:r>
      <w:r>
        <w:rPr>
          <w:i/>
          <w:sz w:val="24"/>
        </w:rPr>
        <w:t>dicen</w:t>
      </w:r>
      <w:r>
        <w:rPr>
          <w:i/>
          <w:spacing w:val="-6"/>
          <w:sz w:val="24"/>
        </w:rPr>
        <w:t> </w:t>
      </w:r>
      <w:r>
        <w:rPr>
          <w:i/>
          <w:sz w:val="24"/>
        </w:rPr>
        <w:t>que</w:t>
      </w:r>
      <w:r>
        <w:rPr>
          <w:i/>
          <w:spacing w:val="-5"/>
          <w:sz w:val="24"/>
        </w:rPr>
        <w:t> </w:t>
      </w:r>
      <w:r>
        <w:rPr>
          <w:i/>
          <w:sz w:val="24"/>
        </w:rPr>
        <w:t>puntuaba</w:t>
      </w:r>
      <w:r>
        <w:rPr>
          <w:i/>
          <w:spacing w:val="-6"/>
          <w:sz w:val="24"/>
        </w:rPr>
        <w:t> </w:t>
      </w:r>
      <w:r>
        <w:rPr>
          <w:i/>
          <w:sz w:val="24"/>
        </w:rPr>
        <w:t>la</w:t>
      </w:r>
      <w:r>
        <w:rPr>
          <w:i/>
          <w:spacing w:val="-4"/>
          <w:sz w:val="24"/>
        </w:rPr>
        <w:t> </w:t>
      </w:r>
      <w:r>
        <w:rPr>
          <w:i/>
          <w:sz w:val="24"/>
        </w:rPr>
        <w:t>agilidad</w:t>
      </w:r>
      <w:r>
        <w:rPr>
          <w:i/>
          <w:spacing w:val="-6"/>
          <w:sz w:val="24"/>
        </w:rPr>
        <w:t> </w:t>
      </w:r>
      <w:r>
        <w:rPr>
          <w:i/>
          <w:sz w:val="24"/>
        </w:rPr>
        <w:t>pero,</w:t>
      </w:r>
      <w:r>
        <w:rPr>
          <w:i/>
          <w:spacing w:val="-5"/>
          <w:sz w:val="24"/>
        </w:rPr>
        <w:t> </w:t>
      </w:r>
      <w:r>
        <w:rPr>
          <w:i/>
          <w:sz w:val="24"/>
        </w:rPr>
        <w:t>eso</w:t>
      </w:r>
      <w:r>
        <w:rPr>
          <w:i/>
          <w:spacing w:val="-6"/>
          <w:sz w:val="24"/>
        </w:rPr>
        <w:t> </w:t>
      </w:r>
      <w:r>
        <w:rPr>
          <w:i/>
          <w:sz w:val="24"/>
        </w:rPr>
        <w:t>no</w:t>
      </w:r>
      <w:r>
        <w:rPr>
          <w:i/>
          <w:spacing w:val="-6"/>
          <w:sz w:val="24"/>
        </w:rPr>
        <w:t> </w:t>
      </w:r>
      <w:r>
        <w:rPr>
          <w:i/>
          <w:sz w:val="24"/>
        </w:rPr>
        <w:t>me</w:t>
      </w:r>
      <w:r>
        <w:rPr>
          <w:i/>
          <w:spacing w:val="-3"/>
          <w:sz w:val="24"/>
        </w:rPr>
        <w:t> </w:t>
      </w:r>
      <w:r>
        <w:rPr>
          <w:i/>
          <w:sz w:val="24"/>
        </w:rPr>
        <w:t>consta</w:t>
      </w:r>
      <w:r>
        <w:rPr>
          <w:i/>
          <w:spacing w:val="-6"/>
          <w:sz w:val="24"/>
        </w:rPr>
        <w:t> </w:t>
      </w:r>
      <w:r>
        <w:rPr>
          <w:i/>
          <w:sz w:val="24"/>
        </w:rPr>
        <w:t>en</w:t>
      </w:r>
      <w:r>
        <w:rPr>
          <w:i/>
          <w:spacing w:val="-6"/>
          <w:sz w:val="24"/>
        </w:rPr>
        <w:t> </w:t>
      </w:r>
      <w:r>
        <w:rPr>
          <w:i/>
          <w:sz w:val="24"/>
        </w:rPr>
        <w:t>las</w:t>
      </w:r>
      <w:r>
        <w:rPr>
          <w:i/>
          <w:spacing w:val="-5"/>
          <w:sz w:val="24"/>
        </w:rPr>
        <w:t> </w:t>
      </w:r>
      <w:r>
        <w:rPr>
          <w:i/>
          <w:sz w:val="24"/>
        </w:rPr>
        <w:t>bases de convocatoria. De ser así ¿en qué punto lo dice?” </w:t>
      </w:r>
      <w:r>
        <w:rPr>
          <w:sz w:val="24"/>
        </w:rPr>
        <w:t>o escrito continua relatando unha entrevista anulada na que ao se lle iban a explicar os erros cometidos e que a anulación foi debido a que “</w:t>
      </w:r>
      <w:r>
        <w:rPr>
          <w:i/>
          <w:sz w:val="24"/>
        </w:rPr>
        <w:t>la persona que lleva temas jurídicos del ayuntamiento le había dicho que era </w:t>
      </w:r>
      <w:r>
        <w:rPr>
          <w:i/>
          <w:sz w:val="24"/>
        </w:rPr>
        <w:t>ilegal; por lo visto si me lo mostraban a mí, debería hacerlo con todos. Rogaría a esa persona que</w:t>
      </w:r>
      <w:r>
        <w:rPr>
          <w:i/>
          <w:spacing w:val="-4"/>
          <w:sz w:val="24"/>
        </w:rPr>
        <w:t> </w:t>
      </w:r>
      <w:r>
        <w:rPr>
          <w:i/>
          <w:sz w:val="24"/>
        </w:rPr>
        <w:t>me</w:t>
      </w:r>
      <w:r>
        <w:rPr>
          <w:i/>
          <w:spacing w:val="-3"/>
          <w:sz w:val="24"/>
        </w:rPr>
        <w:t> </w:t>
      </w:r>
      <w:r>
        <w:rPr>
          <w:i/>
          <w:sz w:val="24"/>
        </w:rPr>
        <w:t>indique</w:t>
      </w:r>
      <w:r>
        <w:rPr>
          <w:i/>
          <w:spacing w:val="-4"/>
          <w:sz w:val="24"/>
        </w:rPr>
        <w:t> </w:t>
      </w:r>
      <w:r>
        <w:rPr>
          <w:i/>
          <w:sz w:val="24"/>
        </w:rPr>
        <w:t>en</w:t>
      </w:r>
      <w:r>
        <w:rPr>
          <w:i/>
          <w:spacing w:val="-5"/>
          <w:sz w:val="24"/>
        </w:rPr>
        <w:t> </w:t>
      </w:r>
      <w:r>
        <w:rPr>
          <w:i/>
          <w:sz w:val="24"/>
        </w:rPr>
        <w:t>que</w:t>
      </w:r>
      <w:r>
        <w:rPr>
          <w:i/>
          <w:spacing w:val="-4"/>
          <w:sz w:val="24"/>
        </w:rPr>
        <w:t> </w:t>
      </w:r>
      <w:r>
        <w:rPr>
          <w:i/>
          <w:sz w:val="24"/>
        </w:rPr>
        <w:t>normativa,</w:t>
      </w:r>
      <w:r>
        <w:rPr>
          <w:i/>
          <w:spacing w:val="-4"/>
          <w:sz w:val="24"/>
        </w:rPr>
        <w:t> </w:t>
      </w:r>
      <w:r>
        <w:rPr>
          <w:i/>
          <w:sz w:val="24"/>
        </w:rPr>
        <w:t>ley</w:t>
      </w:r>
      <w:r>
        <w:rPr>
          <w:i/>
          <w:spacing w:val="-3"/>
          <w:sz w:val="24"/>
        </w:rPr>
        <w:t> </w:t>
      </w:r>
      <w:r>
        <w:rPr>
          <w:i/>
          <w:sz w:val="24"/>
        </w:rPr>
        <w:t>o</w:t>
      </w:r>
      <w:r>
        <w:rPr>
          <w:i/>
          <w:spacing w:val="-5"/>
          <w:sz w:val="24"/>
        </w:rPr>
        <w:t> </w:t>
      </w:r>
      <w:r>
        <w:rPr>
          <w:i/>
          <w:sz w:val="24"/>
        </w:rPr>
        <w:t>rango</w:t>
      </w:r>
      <w:r>
        <w:rPr>
          <w:i/>
          <w:spacing w:val="-5"/>
          <w:sz w:val="24"/>
        </w:rPr>
        <w:t> </w:t>
      </w:r>
      <w:r>
        <w:rPr>
          <w:i/>
          <w:sz w:val="24"/>
        </w:rPr>
        <w:t>de</w:t>
      </w:r>
      <w:r>
        <w:rPr>
          <w:i/>
          <w:spacing w:val="-4"/>
          <w:sz w:val="24"/>
        </w:rPr>
        <w:t> </w:t>
      </w:r>
      <w:r>
        <w:rPr>
          <w:i/>
          <w:sz w:val="24"/>
        </w:rPr>
        <w:t>ley</w:t>
      </w:r>
      <w:r>
        <w:rPr>
          <w:i/>
          <w:spacing w:val="-3"/>
          <w:sz w:val="24"/>
        </w:rPr>
        <w:t> </w:t>
      </w:r>
      <w:r>
        <w:rPr>
          <w:i/>
          <w:sz w:val="24"/>
        </w:rPr>
        <w:t>está</w:t>
      </w:r>
      <w:r>
        <w:rPr>
          <w:i/>
          <w:spacing w:val="-5"/>
          <w:sz w:val="24"/>
        </w:rPr>
        <w:t> </w:t>
      </w:r>
      <w:r>
        <w:rPr>
          <w:i/>
          <w:sz w:val="24"/>
        </w:rPr>
        <w:t>expuesto</w:t>
      </w:r>
      <w:r>
        <w:rPr>
          <w:i/>
          <w:spacing w:val="-5"/>
          <w:sz w:val="24"/>
        </w:rPr>
        <w:t> </w:t>
      </w:r>
      <w:r>
        <w:rPr>
          <w:i/>
          <w:sz w:val="24"/>
        </w:rPr>
        <w:t>que</w:t>
      </w:r>
      <w:r>
        <w:rPr>
          <w:i/>
          <w:spacing w:val="-4"/>
          <w:sz w:val="24"/>
        </w:rPr>
        <w:t> </w:t>
      </w:r>
      <w:r>
        <w:rPr>
          <w:i/>
          <w:sz w:val="24"/>
        </w:rPr>
        <w:t>es</w:t>
      </w:r>
      <w:r>
        <w:rPr>
          <w:i/>
          <w:spacing w:val="-4"/>
          <w:sz w:val="24"/>
        </w:rPr>
        <w:t> </w:t>
      </w:r>
      <w:r>
        <w:rPr>
          <w:i/>
          <w:sz w:val="24"/>
        </w:rPr>
        <w:t>ilegal.</w:t>
      </w:r>
      <w:r>
        <w:rPr>
          <w:i/>
          <w:spacing w:val="-5"/>
          <w:sz w:val="24"/>
        </w:rPr>
        <w:t> </w:t>
      </w:r>
      <w:r>
        <w:rPr>
          <w:i/>
          <w:sz w:val="24"/>
        </w:rPr>
        <w:t>A</w:t>
      </w:r>
      <w:r>
        <w:rPr>
          <w:i/>
          <w:spacing w:val="-4"/>
          <w:sz w:val="24"/>
        </w:rPr>
        <w:t> </w:t>
      </w:r>
      <w:r>
        <w:rPr>
          <w:i/>
          <w:sz w:val="24"/>
        </w:rPr>
        <w:t>su</w:t>
      </w:r>
      <w:r>
        <w:rPr>
          <w:i/>
          <w:spacing w:val="-5"/>
          <w:sz w:val="24"/>
        </w:rPr>
        <w:t> </w:t>
      </w:r>
      <w:r>
        <w:rPr>
          <w:i/>
          <w:sz w:val="24"/>
        </w:rPr>
        <w:t>vez,</w:t>
      </w:r>
      <w:r>
        <w:rPr>
          <w:i/>
          <w:spacing w:val="-4"/>
          <w:sz w:val="24"/>
        </w:rPr>
        <w:t> </w:t>
      </w:r>
      <w:r>
        <w:rPr>
          <w:i/>
          <w:sz w:val="24"/>
        </w:rPr>
        <w:t>que me indique en que articulo o punto</w:t>
      </w:r>
      <w:r>
        <w:rPr>
          <w:i/>
          <w:spacing w:val="0"/>
          <w:sz w:val="24"/>
        </w:rPr>
        <w:t> </w:t>
      </w:r>
      <w:r>
        <w:rPr>
          <w:i/>
          <w:sz w:val="24"/>
        </w:rPr>
        <w:t>es</w:t>
      </w:r>
      <w:r>
        <w:rPr>
          <w:sz w:val="24"/>
        </w:rPr>
        <w:t>.”</w:t>
      </w:r>
    </w:p>
    <w:p>
      <w:pPr>
        <w:pStyle w:val="BodyText"/>
        <w:spacing w:before="11"/>
        <w:rPr>
          <w:sz w:val="22"/>
        </w:rPr>
      </w:pPr>
    </w:p>
    <w:p>
      <w:pPr>
        <w:spacing w:line="242" w:lineRule="auto" w:before="0"/>
        <w:ind w:left="121" w:right="110" w:firstLine="0"/>
        <w:jc w:val="both"/>
        <w:rPr>
          <w:sz w:val="24"/>
        </w:rPr>
      </w:pPr>
      <w:r>
        <w:rPr>
          <w:sz w:val="24"/>
        </w:rPr>
        <w:t>A resposta de 4 de agosto de 2017 indica que “ </w:t>
      </w:r>
      <w:r>
        <w:rPr>
          <w:i/>
          <w:sz w:val="24"/>
        </w:rPr>
        <w:t>El tribunal estaba formalmente constituído al </w:t>
      </w:r>
      <w:r>
        <w:rPr>
          <w:i/>
          <w:sz w:val="24"/>
        </w:rPr>
        <w:t>estar la totalidad de sus miembros tal y como se hace constar en el acta de dicha fecha</w:t>
      </w:r>
      <w:r>
        <w:rPr>
          <w:sz w:val="24"/>
        </w:rPr>
        <w:t>”.</w:t>
      </w:r>
    </w:p>
    <w:p>
      <w:pPr>
        <w:pStyle w:val="BodyText"/>
        <w:spacing w:before="6"/>
        <w:rPr>
          <w:sz w:val="22"/>
        </w:rPr>
      </w:pPr>
    </w:p>
    <w:p>
      <w:pPr>
        <w:spacing w:line="240" w:lineRule="auto" w:before="0"/>
        <w:ind w:left="121" w:right="107" w:firstLine="0"/>
        <w:jc w:val="both"/>
        <w:rPr>
          <w:sz w:val="24"/>
        </w:rPr>
      </w:pPr>
      <w:r>
        <w:rPr>
          <w:sz w:val="24"/>
        </w:rPr>
        <w:t>Tras</w:t>
      </w:r>
      <w:r>
        <w:rPr>
          <w:spacing w:val="-7"/>
          <w:sz w:val="24"/>
        </w:rPr>
        <w:t> </w:t>
      </w:r>
      <w:r>
        <w:rPr>
          <w:sz w:val="24"/>
        </w:rPr>
        <w:t>citar</w:t>
      </w:r>
      <w:r>
        <w:rPr>
          <w:spacing w:val="-6"/>
          <w:sz w:val="24"/>
        </w:rPr>
        <w:t> </w:t>
      </w:r>
      <w:r>
        <w:rPr>
          <w:sz w:val="24"/>
        </w:rPr>
        <w:t>unha</w:t>
      </w:r>
      <w:r>
        <w:rPr>
          <w:spacing w:val="-6"/>
          <w:sz w:val="24"/>
        </w:rPr>
        <w:t> </w:t>
      </w:r>
      <w:r>
        <w:rPr>
          <w:sz w:val="24"/>
        </w:rPr>
        <w:t>serie</w:t>
      </w:r>
      <w:r>
        <w:rPr>
          <w:spacing w:val="-6"/>
          <w:sz w:val="24"/>
        </w:rPr>
        <w:t> </w:t>
      </w:r>
      <w:r>
        <w:rPr>
          <w:sz w:val="24"/>
        </w:rPr>
        <w:t>de</w:t>
      </w:r>
      <w:r>
        <w:rPr>
          <w:spacing w:val="-8"/>
          <w:sz w:val="24"/>
        </w:rPr>
        <w:t> </w:t>
      </w:r>
      <w:r>
        <w:rPr>
          <w:sz w:val="24"/>
        </w:rPr>
        <w:t>preceptos</w:t>
      </w:r>
      <w:r>
        <w:rPr>
          <w:spacing w:val="-7"/>
          <w:sz w:val="24"/>
        </w:rPr>
        <w:t> </w:t>
      </w:r>
      <w:r>
        <w:rPr>
          <w:sz w:val="24"/>
        </w:rPr>
        <w:t>constitucionais</w:t>
      </w:r>
      <w:r>
        <w:rPr>
          <w:spacing w:val="-9"/>
          <w:sz w:val="24"/>
        </w:rPr>
        <w:t> </w:t>
      </w:r>
      <w:r>
        <w:rPr>
          <w:sz w:val="24"/>
        </w:rPr>
        <w:t>e</w:t>
      </w:r>
      <w:r>
        <w:rPr>
          <w:spacing w:val="-6"/>
          <w:sz w:val="24"/>
        </w:rPr>
        <w:t> </w:t>
      </w:r>
      <w:r>
        <w:rPr>
          <w:sz w:val="24"/>
        </w:rPr>
        <w:t>legais</w:t>
      </w:r>
      <w:r>
        <w:rPr>
          <w:spacing w:val="-7"/>
          <w:sz w:val="24"/>
        </w:rPr>
        <w:t> </w:t>
      </w:r>
      <w:r>
        <w:rPr>
          <w:sz w:val="24"/>
        </w:rPr>
        <w:t>se</w:t>
      </w:r>
      <w:r>
        <w:rPr>
          <w:spacing w:val="-6"/>
          <w:sz w:val="24"/>
        </w:rPr>
        <w:t> </w:t>
      </w:r>
      <w:r>
        <w:rPr>
          <w:sz w:val="24"/>
        </w:rPr>
        <w:t>lle</w:t>
      </w:r>
      <w:r>
        <w:rPr>
          <w:spacing w:val="-6"/>
          <w:sz w:val="24"/>
        </w:rPr>
        <w:t> </w:t>
      </w:r>
      <w:r>
        <w:rPr>
          <w:sz w:val="24"/>
        </w:rPr>
        <w:t>indica:</w:t>
      </w:r>
      <w:r>
        <w:rPr>
          <w:spacing w:val="-6"/>
          <w:sz w:val="24"/>
        </w:rPr>
        <w:t> </w:t>
      </w:r>
      <w:r>
        <w:rPr>
          <w:i/>
          <w:sz w:val="24"/>
        </w:rPr>
        <w:t>“El</w:t>
      </w:r>
      <w:r>
        <w:rPr>
          <w:i/>
          <w:spacing w:val="-6"/>
          <w:sz w:val="24"/>
        </w:rPr>
        <w:t> </w:t>
      </w:r>
      <w:r>
        <w:rPr>
          <w:i/>
          <w:sz w:val="24"/>
        </w:rPr>
        <w:t>acta</w:t>
      </w:r>
      <w:r>
        <w:rPr>
          <w:i/>
          <w:spacing w:val="-7"/>
          <w:sz w:val="24"/>
        </w:rPr>
        <w:t> </w:t>
      </w:r>
      <w:r>
        <w:rPr>
          <w:i/>
          <w:sz w:val="24"/>
        </w:rPr>
        <w:t>de</w:t>
      </w:r>
      <w:r>
        <w:rPr>
          <w:i/>
          <w:spacing w:val="-5"/>
          <w:sz w:val="24"/>
        </w:rPr>
        <w:t> </w:t>
      </w:r>
      <w:r>
        <w:rPr>
          <w:i/>
          <w:sz w:val="24"/>
        </w:rPr>
        <w:t>fecha</w:t>
      </w:r>
      <w:r>
        <w:rPr>
          <w:i/>
          <w:spacing w:val="-7"/>
          <w:sz w:val="24"/>
        </w:rPr>
        <w:t> </w:t>
      </w:r>
      <w:r>
        <w:rPr>
          <w:i/>
          <w:sz w:val="24"/>
        </w:rPr>
        <w:t>11</w:t>
      </w:r>
      <w:r>
        <w:rPr>
          <w:i/>
          <w:spacing w:val="-6"/>
          <w:sz w:val="24"/>
        </w:rPr>
        <w:t> </w:t>
      </w:r>
      <w:r>
        <w:rPr>
          <w:i/>
          <w:sz w:val="24"/>
        </w:rPr>
        <w:t>de </w:t>
      </w:r>
      <w:r>
        <w:rPr>
          <w:i/>
          <w:sz w:val="24"/>
        </w:rPr>
        <w:t>julio de 2017 remitida a la administrada con motivo de la solicitud se hizo constar las aclaraciones oportunas en relación a la prueba práctica realizada por la dicente el día 29 de junio</w:t>
      </w:r>
      <w:r>
        <w:rPr>
          <w:i/>
          <w:spacing w:val="-11"/>
          <w:sz w:val="24"/>
        </w:rPr>
        <w:t> </w:t>
      </w:r>
      <w:r>
        <w:rPr>
          <w:i/>
          <w:sz w:val="24"/>
        </w:rPr>
        <w:t>de</w:t>
      </w:r>
      <w:r>
        <w:rPr>
          <w:i/>
          <w:spacing w:val="-9"/>
          <w:sz w:val="24"/>
        </w:rPr>
        <w:t> </w:t>
      </w:r>
      <w:r>
        <w:rPr>
          <w:i/>
          <w:sz w:val="24"/>
        </w:rPr>
        <w:t>2017,</w:t>
      </w:r>
      <w:r>
        <w:rPr>
          <w:i/>
          <w:spacing w:val="-10"/>
          <w:sz w:val="24"/>
        </w:rPr>
        <w:t> </w:t>
      </w:r>
      <w:r>
        <w:rPr>
          <w:i/>
          <w:sz w:val="24"/>
        </w:rPr>
        <w:t>una</w:t>
      </w:r>
      <w:r>
        <w:rPr>
          <w:i/>
          <w:spacing w:val="-11"/>
          <w:sz w:val="24"/>
        </w:rPr>
        <w:t> </w:t>
      </w:r>
      <w:r>
        <w:rPr>
          <w:i/>
          <w:sz w:val="24"/>
        </w:rPr>
        <w:t>explicación</w:t>
      </w:r>
      <w:r>
        <w:rPr>
          <w:i/>
          <w:spacing w:val="-11"/>
          <w:sz w:val="24"/>
        </w:rPr>
        <w:t> </w:t>
      </w:r>
      <w:r>
        <w:rPr>
          <w:i/>
          <w:sz w:val="24"/>
        </w:rPr>
        <w:t>lo</w:t>
      </w:r>
      <w:r>
        <w:rPr>
          <w:i/>
          <w:spacing w:val="-11"/>
          <w:sz w:val="24"/>
        </w:rPr>
        <w:t> </w:t>
      </w:r>
      <w:r>
        <w:rPr>
          <w:i/>
          <w:sz w:val="24"/>
        </w:rPr>
        <w:t>suficientemente</w:t>
      </w:r>
      <w:r>
        <w:rPr>
          <w:i/>
          <w:spacing w:val="-14"/>
          <w:sz w:val="24"/>
        </w:rPr>
        <w:t> </w:t>
      </w:r>
      <w:r>
        <w:rPr>
          <w:i/>
          <w:sz w:val="24"/>
        </w:rPr>
        <w:t>pormenorizada</w:t>
      </w:r>
      <w:r>
        <w:rPr>
          <w:i/>
          <w:spacing w:val="-11"/>
          <w:sz w:val="24"/>
        </w:rPr>
        <w:t> </w:t>
      </w:r>
      <w:r>
        <w:rPr>
          <w:i/>
          <w:sz w:val="24"/>
        </w:rPr>
        <w:t>de</w:t>
      </w:r>
      <w:r>
        <w:rPr>
          <w:i/>
          <w:spacing w:val="-9"/>
          <w:sz w:val="24"/>
        </w:rPr>
        <w:t> </w:t>
      </w:r>
      <w:r>
        <w:rPr>
          <w:i/>
          <w:sz w:val="24"/>
        </w:rPr>
        <w:t>la</w:t>
      </w:r>
      <w:r>
        <w:rPr>
          <w:i/>
          <w:spacing w:val="-11"/>
          <w:sz w:val="24"/>
        </w:rPr>
        <w:t> </w:t>
      </w:r>
      <w:r>
        <w:rPr>
          <w:i/>
          <w:sz w:val="24"/>
        </w:rPr>
        <w:t>realización</w:t>
      </w:r>
      <w:r>
        <w:rPr>
          <w:i/>
          <w:spacing w:val="-11"/>
          <w:sz w:val="24"/>
        </w:rPr>
        <w:t> </w:t>
      </w:r>
      <w:r>
        <w:rPr>
          <w:i/>
          <w:sz w:val="24"/>
        </w:rPr>
        <w:t>de</w:t>
      </w:r>
      <w:r>
        <w:rPr>
          <w:i/>
          <w:spacing w:val="-9"/>
          <w:sz w:val="24"/>
        </w:rPr>
        <w:t> </w:t>
      </w:r>
      <w:r>
        <w:rPr>
          <w:i/>
          <w:sz w:val="24"/>
        </w:rPr>
        <w:t>la</w:t>
      </w:r>
      <w:r>
        <w:rPr>
          <w:i/>
          <w:spacing w:val="-13"/>
          <w:sz w:val="24"/>
        </w:rPr>
        <w:t> </w:t>
      </w:r>
      <w:r>
        <w:rPr>
          <w:i/>
          <w:sz w:val="24"/>
        </w:rPr>
        <w:t>misma con desglose de puntuación incluida. Y en este sentido, la llamada discrecionalidad técnica de los</w:t>
      </w:r>
      <w:r>
        <w:rPr>
          <w:i/>
          <w:spacing w:val="-9"/>
          <w:sz w:val="24"/>
        </w:rPr>
        <w:t> </w:t>
      </w:r>
      <w:r>
        <w:rPr>
          <w:i/>
          <w:sz w:val="24"/>
        </w:rPr>
        <w:t>Tribunales</w:t>
      </w:r>
      <w:r>
        <w:rPr>
          <w:i/>
          <w:spacing w:val="-9"/>
          <w:sz w:val="24"/>
        </w:rPr>
        <w:t> </w:t>
      </w:r>
      <w:r>
        <w:rPr>
          <w:i/>
          <w:sz w:val="24"/>
        </w:rPr>
        <w:t>y</w:t>
      </w:r>
      <w:r>
        <w:rPr>
          <w:i/>
          <w:spacing w:val="-8"/>
          <w:sz w:val="24"/>
        </w:rPr>
        <w:t> </w:t>
      </w:r>
      <w:r>
        <w:rPr>
          <w:i/>
          <w:sz w:val="24"/>
        </w:rPr>
        <w:t>órganos</w:t>
      </w:r>
      <w:r>
        <w:rPr>
          <w:i/>
          <w:spacing w:val="-6"/>
          <w:sz w:val="24"/>
        </w:rPr>
        <w:t> </w:t>
      </w:r>
      <w:r>
        <w:rPr>
          <w:i/>
          <w:sz w:val="24"/>
        </w:rPr>
        <w:t>seleccionadores,</w:t>
      </w:r>
      <w:r>
        <w:rPr>
          <w:i/>
          <w:spacing w:val="-9"/>
          <w:sz w:val="24"/>
        </w:rPr>
        <w:t> </w:t>
      </w:r>
      <w:r>
        <w:rPr>
          <w:i/>
          <w:sz w:val="24"/>
        </w:rPr>
        <w:t>que</w:t>
      </w:r>
      <w:r>
        <w:rPr>
          <w:i/>
          <w:spacing w:val="-8"/>
          <w:sz w:val="24"/>
        </w:rPr>
        <w:t> </w:t>
      </w:r>
      <w:r>
        <w:rPr>
          <w:i/>
          <w:sz w:val="24"/>
        </w:rPr>
        <w:t>viene</w:t>
      </w:r>
      <w:r>
        <w:rPr>
          <w:i/>
          <w:spacing w:val="-8"/>
          <w:sz w:val="24"/>
        </w:rPr>
        <w:t> </w:t>
      </w:r>
      <w:r>
        <w:rPr>
          <w:i/>
          <w:sz w:val="24"/>
        </w:rPr>
        <w:t>a</w:t>
      </w:r>
      <w:r>
        <w:rPr>
          <w:i/>
          <w:spacing w:val="-10"/>
          <w:sz w:val="24"/>
        </w:rPr>
        <w:t> </w:t>
      </w:r>
      <w:r>
        <w:rPr>
          <w:i/>
          <w:sz w:val="24"/>
        </w:rPr>
        <w:t>significar</w:t>
      </w:r>
      <w:r>
        <w:rPr>
          <w:i/>
          <w:spacing w:val="-9"/>
          <w:sz w:val="24"/>
        </w:rPr>
        <w:t> </w:t>
      </w:r>
      <w:r>
        <w:rPr>
          <w:i/>
          <w:sz w:val="24"/>
        </w:rPr>
        <w:t>que</w:t>
      </w:r>
      <w:r>
        <w:rPr>
          <w:i/>
          <w:spacing w:val="-8"/>
          <w:sz w:val="24"/>
        </w:rPr>
        <w:t> </w:t>
      </w:r>
      <w:r>
        <w:rPr>
          <w:i/>
          <w:sz w:val="24"/>
        </w:rPr>
        <w:t>el</w:t>
      </w:r>
      <w:r>
        <w:rPr>
          <w:i/>
          <w:spacing w:val="-9"/>
          <w:sz w:val="24"/>
        </w:rPr>
        <w:t> </w:t>
      </w:r>
      <w:r>
        <w:rPr>
          <w:i/>
          <w:sz w:val="24"/>
        </w:rPr>
        <w:t>juicio</w:t>
      </w:r>
      <w:r>
        <w:rPr>
          <w:i/>
          <w:spacing w:val="-10"/>
          <w:sz w:val="24"/>
        </w:rPr>
        <w:t> </w:t>
      </w:r>
      <w:r>
        <w:rPr>
          <w:i/>
          <w:sz w:val="24"/>
        </w:rPr>
        <w:t>técnico</w:t>
      </w:r>
      <w:r>
        <w:rPr>
          <w:i/>
          <w:spacing w:val="-10"/>
          <w:sz w:val="24"/>
        </w:rPr>
        <w:t> </w:t>
      </w:r>
      <w:r>
        <w:rPr>
          <w:i/>
          <w:sz w:val="24"/>
        </w:rPr>
        <w:t>emitido</w:t>
      </w:r>
      <w:r>
        <w:rPr>
          <w:i/>
          <w:spacing w:val="-10"/>
          <w:sz w:val="24"/>
        </w:rPr>
        <w:t> </w:t>
      </w:r>
      <w:r>
        <w:rPr>
          <w:i/>
          <w:sz w:val="24"/>
        </w:rPr>
        <w:t>no puede ser sustituido por otros órganos, administrativos o judiciales -salvo que haya existido desviación de poder error o arbitrariedad-, hace descansar esta presunción de certeza y de razonabilidad en la especialización e imparcialidad de los órganos seleccionadores (STC 34/1995, de 6 de febrero). Los criterios de valoración de las pruebas y ejercicios de la fase de oposición, así como de los méritos en la fase de concurso, son de la exclusiva competencia de los Órganos de selección siempre que en su actuación cumplan las normas y las bases de convocatoria. Así lo vienen entendiendo tanto la doctrina del Tribunal Constitucional como la del Tribunal Supremo que ha manifestado que "las valoraciones y las calificaciones que </w:t>
      </w:r>
      <w:r>
        <w:rPr>
          <w:i/>
          <w:spacing w:val="-2"/>
          <w:sz w:val="24"/>
        </w:rPr>
        <w:t>dan </w:t>
      </w:r>
      <w:r>
        <w:rPr>
          <w:i/>
          <w:sz w:val="24"/>
        </w:rPr>
        <w:t>los Órganos de selección de oposiciones a los exámenes realizados, son de la exclusiva soberanía de los mismos, y no le es posible a los Tribunales de Justicia, suplir o sustituir esos criterios valorativos, que por otra parte, son absolutamente</w:t>
      </w:r>
      <w:r>
        <w:rPr>
          <w:i/>
          <w:spacing w:val="-4"/>
          <w:sz w:val="24"/>
        </w:rPr>
        <w:t> </w:t>
      </w:r>
      <w:r>
        <w:rPr>
          <w:i/>
          <w:sz w:val="24"/>
        </w:rPr>
        <w:t>discrecionales</w:t>
      </w:r>
      <w:r>
        <w:rPr>
          <w:sz w:val="24"/>
        </w:rPr>
        <w:t>".</w:t>
      </w:r>
    </w:p>
    <w:p>
      <w:pPr>
        <w:pStyle w:val="BodyText"/>
        <w:spacing w:before="11"/>
        <w:rPr>
          <w:sz w:val="22"/>
        </w:rPr>
      </w:pPr>
    </w:p>
    <w:p>
      <w:pPr>
        <w:pStyle w:val="BodyText"/>
        <w:spacing w:before="1"/>
        <w:ind w:left="121" w:right="108"/>
        <w:jc w:val="both"/>
      </w:pPr>
      <w:r>
        <w:rPr/>
        <w:t>Nas alegacións do 17 de agosto de 2017 a reclamante fai referencia a outros escritos que ela fixo</w:t>
      </w:r>
      <w:r>
        <w:rPr>
          <w:spacing w:val="-6"/>
        </w:rPr>
        <w:t> </w:t>
      </w:r>
      <w:r>
        <w:rPr/>
        <w:t>nos</w:t>
      </w:r>
      <w:r>
        <w:rPr>
          <w:spacing w:val="-7"/>
        </w:rPr>
        <w:t> </w:t>
      </w:r>
      <w:r>
        <w:rPr/>
        <w:t>que</w:t>
      </w:r>
      <w:r>
        <w:rPr>
          <w:spacing w:val="-6"/>
        </w:rPr>
        <w:t> </w:t>
      </w:r>
      <w:r>
        <w:rPr/>
        <w:t>dirixe</w:t>
      </w:r>
      <w:r>
        <w:rPr>
          <w:spacing w:val="-6"/>
        </w:rPr>
        <w:t> </w:t>
      </w:r>
      <w:r>
        <w:rPr/>
        <w:t>preguntas</w:t>
      </w:r>
      <w:r>
        <w:rPr>
          <w:spacing w:val="-7"/>
        </w:rPr>
        <w:t> </w:t>
      </w:r>
      <w:r>
        <w:rPr/>
        <w:t>ao</w:t>
      </w:r>
      <w:r>
        <w:rPr>
          <w:spacing w:val="-6"/>
        </w:rPr>
        <w:t> </w:t>
      </w:r>
      <w:r>
        <w:rPr/>
        <w:t>tribunal.</w:t>
      </w:r>
      <w:r>
        <w:rPr>
          <w:spacing w:val="-7"/>
        </w:rPr>
        <w:t> </w:t>
      </w:r>
      <w:r>
        <w:rPr/>
        <w:t>Alega</w:t>
      </w:r>
      <w:r>
        <w:rPr>
          <w:spacing w:val="-6"/>
        </w:rPr>
        <w:t> </w:t>
      </w:r>
      <w:r>
        <w:rPr/>
        <w:t>que</w:t>
      </w:r>
      <w:r>
        <w:rPr>
          <w:spacing w:val="-6"/>
        </w:rPr>
        <w:t> </w:t>
      </w:r>
      <w:r>
        <w:rPr/>
        <w:t>do</w:t>
      </w:r>
      <w:r>
        <w:rPr>
          <w:spacing w:val="-6"/>
        </w:rPr>
        <w:t> </w:t>
      </w:r>
      <w:r>
        <w:rPr/>
        <w:t>tribunal</w:t>
      </w:r>
      <w:r>
        <w:rPr>
          <w:spacing w:val="-6"/>
        </w:rPr>
        <w:t> </w:t>
      </w:r>
      <w:r>
        <w:rPr/>
        <w:t>de</w:t>
      </w:r>
      <w:r>
        <w:rPr>
          <w:spacing w:val="-6"/>
        </w:rPr>
        <w:t> </w:t>
      </w:r>
      <w:r>
        <w:rPr/>
        <w:t>cinco</w:t>
      </w:r>
      <w:r>
        <w:rPr>
          <w:spacing w:val="-8"/>
        </w:rPr>
        <w:t> </w:t>
      </w:r>
      <w:r>
        <w:rPr/>
        <w:t>persoas</w:t>
      </w:r>
      <w:r>
        <w:rPr>
          <w:spacing w:val="-4"/>
        </w:rPr>
        <w:t> </w:t>
      </w:r>
      <w:r>
        <w:rPr/>
        <w:t>solo</w:t>
      </w:r>
      <w:r>
        <w:rPr>
          <w:spacing w:val="-6"/>
        </w:rPr>
        <w:t> </w:t>
      </w:r>
      <w:r>
        <w:rPr/>
        <w:t>estaban dúas. Pregunta como se selecciona ás persoas que se encargan da recollida do lixo e se as probas son as mesmas que as de limpeza viaria. Se pregunta porque o Concello cambiou o punto quinto das bases de convocatoria, se as bases xenéricas da deputación non foron cambiadas. Finalmente solicita resposta aos escritos de 30 de maio de 2017, 23 de xuño de 2017, 6 de xullo de 2017 e 27 de xullo de</w:t>
      </w:r>
      <w:r>
        <w:rPr>
          <w:spacing w:val="-9"/>
        </w:rPr>
        <w:t> </w:t>
      </w:r>
      <w:r>
        <w:rPr/>
        <w:t>2017.</w:t>
      </w:r>
    </w:p>
    <w:p>
      <w:pPr>
        <w:spacing w:after="0"/>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Heading1"/>
        <w:spacing w:before="51"/>
      </w:pPr>
      <w:bookmarkStart w:name="FUNDAMENTOS XURÍDICOS" w:id="3"/>
      <w:bookmarkEnd w:id="3"/>
      <w:r>
        <w:rPr>
          <w:b w:val="0"/>
        </w:rPr>
      </w:r>
      <w:r>
        <w:rPr/>
        <w:t>FUNDAMENTOS XURÍDICOS</w:t>
      </w:r>
    </w:p>
    <w:p>
      <w:pPr>
        <w:pStyle w:val="BodyText"/>
        <w:spacing w:before="10"/>
        <w:rPr>
          <w:b/>
          <w:sz w:val="22"/>
        </w:rPr>
      </w:pPr>
    </w:p>
    <w:p>
      <w:pPr>
        <w:spacing w:before="0"/>
        <w:ind w:left="121" w:right="0" w:firstLine="0"/>
        <w:jc w:val="both"/>
        <w:rPr>
          <w:b/>
          <w:sz w:val="24"/>
        </w:rPr>
      </w:pPr>
      <w:r>
        <w:rPr>
          <w:b/>
          <w:sz w:val="24"/>
        </w:rPr>
        <w:t>Primeiro. Competencia e normativa</w:t>
      </w:r>
    </w:p>
    <w:p>
      <w:pPr>
        <w:pStyle w:val="BodyText"/>
        <w:rPr>
          <w:b/>
          <w:sz w:val="23"/>
        </w:rPr>
      </w:pPr>
    </w:p>
    <w:p>
      <w:pPr>
        <w:pStyle w:val="BodyText"/>
        <w:ind w:left="121" w:right="107"/>
        <w:jc w:val="both"/>
      </w:pPr>
      <w:r>
        <w:rPr/>
        <w:t>O</w:t>
      </w:r>
      <w:r>
        <w:rPr>
          <w:spacing w:val="-12"/>
        </w:rPr>
        <w:t> </w:t>
      </w:r>
      <w:r>
        <w:rPr/>
        <w:t>artigo</w:t>
      </w:r>
      <w:r>
        <w:rPr>
          <w:spacing w:val="-13"/>
        </w:rPr>
        <w:t> </w:t>
      </w:r>
      <w:r>
        <w:rPr/>
        <w:t>24</w:t>
      </w:r>
      <w:r>
        <w:rPr>
          <w:spacing w:val="-13"/>
        </w:rPr>
        <w:t> </w:t>
      </w:r>
      <w:r>
        <w:rPr/>
        <w:t>da</w:t>
      </w:r>
      <w:r>
        <w:rPr>
          <w:spacing w:val="-13"/>
        </w:rPr>
        <w:t> </w:t>
      </w:r>
      <w:r>
        <w:rPr/>
        <w:t>Lei</w:t>
      </w:r>
      <w:r>
        <w:rPr>
          <w:spacing w:val="-13"/>
        </w:rPr>
        <w:t> </w:t>
      </w:r>
      <w:r>
        <w:rPr/>
        <w:t>19/2013,</w:t>
      </w:r>
      <w:r>
        <w:rPr>
          <w:spacing w:val="-11"/>
        </w:rPr>
        <w:t> </w:t>
      </w:r>
      <w:r>
        <w:rPr/>
        <w:t>do</w:t>
      </w:r>
      <w:r>
        <w:rPr>
          <w:spacing w:val="-11"/>
        </w:rPr>
        <w:t> </w:t>
      </w:r>
      <w:r>
        <w:rPr/>
        <w:t>9</w:t>
      </w:r>
      <w:r>
        <w:rPr>
          <w:spacing w:val="-13"/>
        </w:rPr>
        <w:t> </w:t>
      </w:r>
      <w:r>
        <w:rPr/>
        <w:t>de</w:t>
      </w:r>
      <w:r>
        <w:rPr>
          <w:spacing w:val="-13"/>
        </w:rPr>
        <w:t> </w:t>
      </w:r>
      <w:r>
        <w:rPr/>
        <w:t>decembro,</w:t>
      </w:r>
      <w:r>
        <w:rPr>
          <w:spacing w:val="31"/>
        </w:rPr>
        <w:t> </w:t>
      </w:r>
      <w:r>
        <w:rPr/>
        <w:t>de</w:t>
      </w:r>
      <w:r>
        <w:rPr>
          <w:spacing w:val="-14"/>
        </w:rPr>
        <w:t> </w:t>
      </w:r>
      <w:r>
        <w:rPr/>
        <w:t>transparencia,</w:t>
      </w:r>
      <w:r>
        <w:rPr>
          <w:spacing w:val="-14"/>
        </w:rPr>
        <w:t> </w:t>
      </w:r>
      <w:r>
        <w:rPr/>
        <w:t>acceso</w:t>
      </w:r>
      <w:r>
        <w:rPr>
          <w:spacing w:val="-11"/>
        </w:rPr>
        <w:t> </w:t>
      </w:r>
      <w:r>
        <w:rPr/>
        <w:t>á</w:t>
      </w:r>
      <w:r>
        <w:rPr>
          <w:spacing w:val="-13"/>
        </w:rPr>
        <w:t> </w:t>
      </w:r>
      <w:r>
        <w:rPr/>
        <w:t>información</w:t>
      </w:r>
      <w:r>
        <w:rPr>
          <w:spacing w:val="-12"/>
        </w:rPr>
        <w:t> </w:t>
      </w:r>
      <w:r>
        <w:rPr/>
        <w:t>pública e bo goberno, de carácter básico na súa práctica totalidade, establece que contra toda resolución expresa ou presunta en materia de acceso poderá interpoñerse unha reclamación ante o </w:t>
      </w:r>
      <w:r>
        <w:rPr>
          <w:i/>
        </w:rPr>
        <w:t>Consejo de Transparencia y Buen Gobierno</w:t>
      </w:r>
      <w:r>
        <w:rPr/>
        <w:t>, con carácter potestativo e previa a súa impugnación en vía contencioso-administrativa. Esa mesma lei, na súa disposición adicional cuarta, establece que a resolución da reclamación prevista no artigo 24 corresponderá, nos supostos de resolucións ditadas polas Administracións das Comunidades autónomas e o seu sector público, e polas Entidades Locais comprendidas no seu ámbito territorial, ao órgano independente que determinen as Comunidades</w:t>
      </w:r>
      <w:r>
        <w:rPr>
          <w:spacing w:val="-11"/>
        </w:rPr>
        <w:t> </w:t>
      </w:r>
      <w:r>
        <w:rPr/>
        <w:t>Autónomas.</w:t>
      </w:r>
    </w:p>
    <w:p>
      <w:pPr>
        <w:pStyle w:val="BodyText"/>
        <w:spacing w:before="10"/>
        <w:rPr>
          <w:sz w:val="22"/>
        </w:rPr>
      </w:pPr>
    </w:p>
    <w:p>
      <w:pPr>
        <w:pStyle w:val="BodyText"/>
        <w:spacing w:before="1"/>
        <w:ind w:left="121" w:right="109"/>
        <w:jc w:val="both"/>
      </w:pPr>
      <w:r>
        <w:rPr/>
        <w:t>A lexislación aplicable a este procedemento ven configurada pola citada Lei 19/2013, do 9 de decembro,</w:t>
      </w:r>
      <w:r>
        <w:rPr>
          <w:spacing w:val="-6"/>
        </w:rPr>
        <w:t> </w:t>
      </w:r>
      <w:r>
        <w:rPr/>
        <w:t>do</w:t>
      </w:r>
      <w:r>
        <w:rPr>
          <w:spacing w:val="-6"/>
        </w:rPr>
        <w:t> </w:t>
      </w:r>
      <w:r>
        <w:rPr/>
        <w:t>9</w:t>
      </w:r>
      <w:r>
        <w:rPr>
          <w:spacing w:val="-3"/>
        </w:rPr>
        <w:t> </w:t>
      </w:r>
      <w:r>
        <w:rPr/>
        <w:t>de</w:t>
      </w:r>
      <w:r>
        <w:rPr>
          <w:spacing w:val="-6"/>
        </w:rPr>
        <w:t> </w:t>
      </w:r>
      <w:r>
        <w:rPr/>
        <w:t>decembro</w:t>
      </w:r>
      <w:r>
        <w:rPr>
          <w:spacing w:val="-5"/>
        </w:rPr>
        <w:t> </w:t>
      </w:r>
      <w:r>
        <w:rPr/>
        <w:t>e</w:t>
      </w:r>
      <w:r>
        <w:rPr>
          <w:spacing w:val="-6"/>
        </w:rPr>
        <w:t> </w:t>
      </w:r>
      <w:r>
        <w:rPr/>
        <w:t>pola</w:t>
      </w:r>
      <w:r>
        <w:rPr>
          <w:spacing w:val="-4"/>
        </w:rPr>
        <w:t> </w:t>
      </w:r>
      <w:r>
        <w:rPr/>
        <w:t>Lei</w:t>
      </w:r>
      <w:r>
        <w:rPr>
          <w:spacing w:val="-3"/>
        </w:rPr>
        <w:t> </w:t>
      </w:r>
      <w:r>
        <w:rPr/>
        <w:t>1/2016,</w:t>
      </w:r>
      <w:r>
        <w:rPr>
          <w:spacing w:val="-9"/>
        </w:rPr>
        <w:t> </w:t>
      </w:r>
      <w:r>
        <w:rPr/>
        <w:t>do</w:t>
      </w:r>
      <w:r>
        <w:rPr>
          <w:spacing w:val="-3"/>
        </w:rPr>
        <w:t> </w:t>
      </w:r>
      <w:r>
        <w:rPr/>
        <w:t>18</w:t>
      </w:r>
      <w:r>
        <w:rPr>
          <w:spacing w:val="-6"/>
        </w:rPr>
        <w:t> </w:t>
      </w:r>
      <w:r>
        <w:rPr/>
        <w:t>de</w:t>
      </w:r>
      <w:r>
        <w:rPr>
          <w:spacing w:val="-3"/>
        </w:rPr>
        <w:t> </w:t>
      </w:r>
      <w:r>
        <w:rPr/>
        <w:t>xaneiro</w:t>
      </w:r>
      <w:r>
        <w:rPr>
          <w:spacing w:val="-6"/>
        </w:rPr>
        <w:t> </w:t>
      </w:r>
      <w:r>
        <w:rPr/>
        <w:t>xunto</w:t>
      </w:r>
      <w:r>
        <w:rPr>
          <w:spacing w:val="-6"/>
        </w:rPr>
        <w:t> </w:t>
      </w:r>
      <w:r>
        <w:rPr/>
        <w:t>coa</w:t>
      </w:r>
      <w:r>
        <w:rPr>
          <w:spacing w:val="-4"/>
        </w:rPr>
        <w:t> </w:t>
      </w:r>
      <w:r>
        <w:rPr/>
        <w:t>lexislación</w:t>
      </w:r>
      <w:r>
        <w:rPr>
          <w:spacing w:val="-5"/>
        </w:rPr>
        <w:t> </w:t>
      </w:r>
      <w:r>
        <w:rPr/>
        <w:t>básica en materia de procedemento</w:t>
      </w:r>
      <w:r>
        <w:rPr>
          <w:spacing w:val="-3"/>
        </w:rPr>
        <w:t> </w:t>
      </w:r>
      <w:r>
        <w:rPr/>
        <w:t>administrativo.</w:t>
      </w:r>
    </w:p>
    <w:p>
      <w:pPr>
        <w:pStyle w:val="BodyText"/>
        <w:spacing w:before="11"/>
        <w:rPr>
          <w:sz w:val="22"/>
        </w:rPr>
      </w:pPr>
    </w:p>
    <w:p>
      <w:pPr>
        <w:pStyle w:val="BodyText"/>
        <w:ind w:left="121" w:right="109"/>
        <w:jc w:val="both"/>
      </w:pPr>
      <w:r>
        <w:rPr/>
        <w:t>O artigo 28 da Lei 1/2016, do 18 de xaneiro, establece que contra toda resolución expresa ou presunta en materia de acceso á información pública poderá interpoñerse unha reclamación perante</w:t>
      </w:r>
      <w:r>
        <w:rPr>
          <w:spacing w:val="-2"/>
        </w:rPr>
        <w:t> </w:t>
      </w:r>
      <w:r>
        <w:rPr/>
        <w:t>o</w:t>
      </w:r>
      <w:r>
        <w:rPr>
          <w:spacing w:val="-5"/>
        </w:rPr>
        <w:t> </w:t>
      </w:r>
      <w:r>
        <w:rPr/>
        <w:t>Valedor</w:t>
      </w:r>
      <w:r>
        <w:rPr>
          <w:spacing w:val="-3"/>
        </w:rPr>
        <w:t> </w:t>
      </w:r>
      <w:r>
        <w:rPr/>
        <w:t>do</w:t>
      </w:r>
      <w:r>
        <w:rPr>
          <w:spacing w:val="-5"/>
        </w:rPr>
        <w:t> </w:t>
      </w:r>
      <w:r>
        <w:rPr/>
        <w:t>Pobo;</w:t>
      </w:r>
      <w:r>
        <w:rPr>
          <w:spacing w:val="-2"/>
        </w:rPr>
        <w:t> </w:t>
      </w:r>
      <w:r>
        <w:rPr/>
        <w:t>e</w:t>
      </w:r>
      <w:r>
        <w:rPr>
          <w:spacing w:val="-2"/>
        </w:rPr>
        <w:t> </w:t>
      </w:r>
      <w:r>
        <w:rPr/>
        <w:t>o</w:t>
      </w:r>
      <w:r>
        <w:rPr>
          <w:spacing w:val="-2"/>
        </w:rPr>
        <w:t> </w:t>
      </w:r>
      <w:r>
        <w:rPr/>
        <w:t>artigo</w:t>
      </w:r>
      <w:r>
        <w:rPr>
          <w:spacing w:val="-5"/>
        </w:rPr>
        <w:t> </w:t>
      </w:r>
      <w:r>
        <w:rPr/>
        <w:t>33</w:t>
      </w:r>
      <w:r>
        <w:rPr>
          <w:spacing w:val="-2"/>
        </w:rPr>
        <w:t> </w:t>
      </w:r>
      <w:r>
        <w:rPr/>
        <w:t>da</w:t>
      </w:r>
      <w:r>
        <w:rPr>
          <w:spacing w:val="-5"/>
        </w:rPr>
        <w:t> </w:t>
      </w:r>
      <w:r>
        <w:rPr/>
        <w:t>mesma</w:t>
      </w:r>
      <w:r>
        <w:rPr>
          <w:spacing w:val="-3"/>
        </w:rPr>
        <w:t> </w:t>
      </w:r>
      <w:r>
        <w:rPr/>
        <w:t>lei</w:t>
      </w:r>
      <w:r>
        <w:rPr>
          <w:spacing w:val="-3"/>
        </w:rPr>
        <w:t> </w:t>
      </w:r>
      <w:r>
        <w:rPr/>
        <w:t>indica</w:t>
      </w:r>
      <w:r>
        <w:rPr>
          <w:spacing w:val="-5"/>
        </w:rPr>
        <w:t> </w:t>
      </w:r>
      <w:r>
        <w:rPr/>
        <w:t>que</w:t>
      </w:r>
      <w:r>
        <w:rPr>
          <w:spacing w:val="-2"/>
        </w:rPr>
        <w:t> </w:t>
      </w:r>
      <w:r>
        <w:rPr/>
        <w:t>corresponde</w:t>
      </w:r>
      <w:r>
        <w:rPr>
          <w:spacing w:val="-2"/>
        </w:rPr>
        <w:t> </w:t>
      </w:r>
      <w:r>
        <w:rPr/>
        <w:t>á</w:t>
      </w:r>
      <w:r>
        <w:rPr>
          <w:spacing w:val="-3"/>
        </w:rPr>
        <w:t> </w:t>
      </w:r>
      <w:r>
        <w:rPr/>
        <w:t>Comisión</w:t>
      </w:r>
      <w:r>
        <w:rPr>
          <w:spacing w:val="-4"/>
        </w:rPr>
        <w:t> </w:t>
      </w:r>
      <w:r>
        <w:rPr/>
        <w:t>da Transparencia (órgano colexiado) a resolución das reclamacións fronte ás resolucións de acceso á información pública que establece o seu artigo</w:t>
      </w:r>
      <w:r>
        <w:rPr>
          <w:spacing w:val="-3"/>
        </w:rPr>
        <w:t> </w:t>
      </w:r>
      <w:r>
        <w:rPr/>
        <w:t>28.</w:t>
      </w:r>
    </w:p>
    <w:p>
      <w:pPr>
        <w:pStyle w:val="BodyText"/>
        <w:spacing w:before="12"/>
        <w:rPr>
          <w:sz w:val="22"/>
        </w:rPr>
      </w:pPr>
    </w:p>
    <w:p>
      <w:pPr>
        <w:pStyle w:val="BodyText"/>
        <w:ind w:left="121" w:right="109"/>
        <w:jc w:val="both"/>
      </w:pPr>
      <w:r>
        <w:rPr/>
        <w:t>A</w:t>
      </w:r>
      <w:r>
        <w:rPr>
          <w:spacing w:val="-4"/>
        </w:rPr>
        <w:t> </w:t>
      </w:r>
      <w:r>
        <w:rPr/>
        <w:t>disposición</w:t>
      </w:r>
      <w:r>
        <w:rPr>
          <w:spacing w:val="-4"/>
        </w:rPr>
        <w:t> </w:t>
      </w:r>
      <w:r>
        <w:rPr/>
        <w:t>adicional</w:t>
      </w:r>
      <w:r>
        <w:rPr>
          <w:spacing w:val="-6"/>
        </w:rPr>
        <w:t> </w:t>
      </w:r>
      <w:r>
        <w:rPr/>
        <w:t>quinta</w:t>
      </w:r>
      <w:r>
        <w:rPr>
          <w:spacing w:val="-4"/>
        </w:rPr>
        <w:t> </w:t>
      </w:r>
      <w:r>
        <w:rPr/>
        <w:t>da</w:t>
      </w:r>
      <w:r>
        <w:rPr>
          <w:spacing w:val="-6"/>
        </w:rPr>
        <w:t> </w:t>
      </w:r>
      <w:r>
        <w:rPr/>
        <w:t>lei</w:t>
      </w:r>
      <w:r>
        <w:rPr>
          <w:spacing w:val="-4"/>
        </w:rPr>
        <w:t> </w:t>
      </w:r>
      <w:r>
        <w:rPr/>
        <w:t>establece</w:t>
      </w:r>
      <w:r>
        <w:rPr>
          <w:spacing w:val="-6"/>
        </w:rPr>
        <w:t> </w:t>
      </w:r>
      <w:r>
        <w:rPr/>
        <w:t>que</w:t>
      </w:r>
      <w:r>
        <w:rPr>
          <w:spacing w:val="-4"/>
        </w:rPr>
        <w:t> </w:t>
      </w:r>
      <w:r>
        <w:rPr/>
        <w:t>resolver</w:t>
      </w:r>
      <w:r>
        <w:rPr>
          <w:spacing w:val="-6"/>
        </w:rPr>
        <w:t> </w:t>
      </w:r>
      <w:r>
        <w:rPr/>
        <w:t>esas</w:t>
      </w:r>
      <w:r>
        <w:rPr>
          <w:spacing w:val="-4"/>
        </w:rPr>
        <w:t> </w:t>
      </w:r>
      <w:r>
        <w:rPr/>
        <w:t>reclamacións</w:t>
      </w:r>
      <w:r>
        <w:rPr>
          <w:spacing w:val="-4"/>
        </w:rPr>
        <w:t> </w:t>
      </w:r>
      <w:r>
        <w:rPr/>
        <w:t>corresponderá, no suposto de resolucións ditadas polas entidades locais de Galicia, ao Valedor do Pobo, ao que adscríbese a Comisión da Transparencia, que por tanto é a</w:t>
      </w:r>
      <w:r>
        <w:rPr>
          <w:spacing w:val="-10"/>
        </w:rPr>
        <w:t> </w:t>
      </w:r>
      <w:r>
        <w:rPr/>
        <w:t>competente.</w:t>
      </w:r>
    </w:p>
    <w:p>
      <w:pPr>
        <w:pStyle w:val="BodyText"/>
        <w:spacing w:before="11"/>
        <w:rPr>
          <w:sz w:val="22"/>
        </w:rPr>
      </w:pPr>
    </w:p>
    <w:p>
      <w:pPr>
        <w:pStyle w:val="Heading1"/>
        <w:spacing w:before="1"/>
      </w:pPr>
      <w:r>
        <w:rPr/>
        <w:t>Segundo. Procedemento aplicable</w:t>
      </w:r>
    </w:p>
    <w:p>
      <w:pPr>
        <w:pStyle w:val="BodyText"/>
        <w:spacing w:before="11"/>
        <w:rPr>
          <w:b/>
          <w:sz w:val="22"/>
        </w:rPr>
      </w:pPr>
    </w:p>
    <w:p>
      <w:pPr>
        <w:pStyle w:val="BodyText"/>
        <w:spacing w:before="1"/>
        <w:ind w:left="121" w:right="109"/>
        <w:jc w:val="both"/>
      </w:pPr>
      <w:r>
        <w:rPr/>
        <w:t>O artigo 28.3 da Lei 1/2016, do 18 de xaneiro preceptúa que o procedemento se axustará ao previsto</w:t>
      </w:r>
      <w:r>
        <w:rPr>
          <w:spacing w:val="-15"/>
        </w:rPr>
        <w:t> </w:t>
      </w:r>
      <w:r>
        <w:rPr/>
        <w:t>nos</w:t>
      </w:r>
      <w:r>
        <w:rPr>
          <w:spacing w:val="-16"/>
        </w:rPr>
        <w:t> </w:t>
      </w:r>
      <w:r>
        <w:rPr/>
        <w:t>números</w:t>
      </w:r>
      <w:r>
        <w:rPr>
          <w:spacing w:val="-16"/>
        </w:rPr>
        <w:t> </w:t>
      </w:r>
      <w:r>
        <w:rPr/>
        <w:t>2,</w:t>
      </w:r>
      <w:r>
        <w:rPr>
          <w:spacing w:val="-16"/>
        </w:rPr>
        <w:t> </w:t>
      </w:r>
      <w:r>
        <w:rPr/>
        <w:t>3,</w:t>
      </w:r>
      <w:r>
        <w:rPr>
          <w:spacing w:val="-13"/>
        </w:rPr>
        <w:t> </w:t>
      </w:r>
      <w:r>
        <w:rPr/>
        <w:t>e</w:t>
      </w:r>
      <w:r>
        <w:rPr>
          <w:spacing w:val="-15"/>
        </w:rPr>
        <w:t> </w:t>
      </w:r>
      <w:r>
        <w:rPr/>
        <w:t>4</w:t>
      </w:r>
      <w:r>
        <w:rPr>
          <w:spacing w:val="-15"/>
        </w:rPr>
        <w:t> </w:t>
      </w:r>
      <w:r>
        <w:rPr/>
        <w:t>do</w:t>
      </w:r>
      <w:r>
        <w:rPr>
          <w:spacing w:val="-13"/>
        </w:rPr>
        <w:t> </w:t>
      </w:r>
      <w:r>
        <w:rPr/>
        <w:t>artigo</w:t>
      </w:r>
      <w:r>
        <w:rPr>
          <w:spacing w:val="-15"/>
        </w:rPr>
        <w:t> </w:t>
      </w:r>
      <w:r>
        <w:rPr/>
        <w:t>24</w:t>
      </w:r>
      <w:r>
        <w:rPr>
          <w:spacing w:val="-15"/>
        </w:rPr>
        <w:t> </w:t>
      </w:r>
      <w:r>
        <w:rPr/>
        <w:t>da</w:t>
      </w:r>
      <w:r>
        <w:rPr>
          <w:spacing w:val="-13"/>
        </w:rPr>
        <w:t> </w:t>
      </w:r>
      <w:r>
        <w:rPr/>
        <w:t>Lei</w:t>
      </w:r>
      <w:r>
        <w:rPr>
          <w:spacing w:val="-18"/>
        </w:rPr>
        <w:t> </w:t>
      </w:r>
      <w:r>
        <w:rPr/>
        <w:t>19/2013,</w:t>
      </w:r>
      <w:r>
        <w:rPr>
          <w:spacing w:val="-16"/>
        </w:rPr>
        <w:t> </w:t>
      </w:r>
      <w:r>
        <w:rPr/>
        <w:t>do</w:t>
      </w:r>
      <w:r>
        <w:rPr>
          <w:spacing w:val="-15"/>
        </w:rPr>
        <w:t> </w:t>
      </w:r>
      <w:r>
        <w:rPr/>
        <w:t>9</w:t>
      </w:r>
      <w:r>
        <w:rPr>
          <w:spacing w:val="-15"/>
        </w:rPr>
        <w:t> </w:t>
      </w:r>
      <w:r>
        <w:rPr/>
        <w:t>de</w:t>
      </w:r>
      <w:r>
        <w:rPr>
          <w:spacing w:val="-15"/>
        </w:rPr>
        <w:t> </w:t>
      </w:r>
      <w:r>
        <w:rPr/>
        <w:t>decembro.</w:t>
      </w:r>
      <w:r>
        <w:rPr>
          <w:spacing w:val="-14"/>
        </w:rPr>
        <w:t> </w:t>
      </w:r>
      <w:r>
        <w:rPr/>
        <w:t>Esta</w:t>
      </w:r>
      <w:r>
        <w:rPr>
          <w:spacing w:val="-16"/>
        </w:rPr>
        <w:t> </w:t>
      </w:r>
      <w:r>
        <w:rPr/>
        <w:t>lei</w:t>
      </w:r>
      <w:r>
        <w:rPr>
          <w:spacing w:val="-16"/>
        </w:rPr>
        <w:t> </w:t>
      </w:r>
      <w:r>
        <w:rPr/>
        <w:t>19/2013, do 9 de decembro, sinala que estamos ante unha reclamación con carácter potestativo e previa á impugnación en vía contencioso-administrativa e que se axustará na súa tramitación ao disposto na lexislación de procedemento administrativo común en materia de</w:t>
      </w:r>
      <w:r>
        <w:rPr>
          <w:spacing w:val="-19"/>
        </w:rPr>
        <w:t> </w:t>
      </w:r>
      <w:r>
        <w:rPr/>
        <w:t>recursos.</w:t>
      </w:r>
    </w:p>
    <w:p>
      <w:pPr>
        <w:pStyle w:val="BodyText"/>
        <w:spacing w:before="11"/>
        <w:rPr>
          <w:sz w:val="22"/>
        </w:rPr>
      </w:pPr>
    </w:p>
    <w:p>
      <w:pPr>
        <w:pStyle w:val="Heading1"/>
      </w:pPr>
      <w:r>
        <w:rPr/>
        <w:t>Terceiro. Dereito de acceso á información pública</w:t>
      </w:r>
    </w:p>
    <w:p>
      <w:pPr>
        <w:pStyle w:val="BodyText"/>
        <w:rPr>
          <w:b/>
          <w:sz w:val="23"/>
        </w:rPr>
      </w:pPr>
    </w:p>
    <w:p>
      <w:pPr>
        <w:spacing w:line="240" w:lineRule="auto" w:before="0"/>
        <w:ind w:left="121" w:right="108" w:firstLine="0"/>
        <w:jc w:val="both"/>
        <w:rPr>
          <w:i/>
          <w:sz w:val="24"/>
        </w:rPr>
      </w:pPr>
      <w:r>
        <w:rPr>
          <w:sz w:val="24"/>
        </w:rPr>
        <w:t>A Lei 1/2016, do 18 de xaneiro, recoñece no seu artigo 24 o dereito de todas as persoas a acceder á información pública, entendida como “</w:t>
      </w:r>
      <w:r>
        <w:rPr>
          <w:i/>
          <w:sz w:val="24"/>
        </w:rPr>
        <w:t>os contidos ou documentos, calquera que </w:t>
      </w:r>
      <w:r>
        <w:rPr>
          <w:i/>
          <w:sz w:val="24"/>
        </w:rPr>
        <w:t>sexa o seu formato ou soporte, que consten en poder dalgún dos suxeitos incluídos no ámbito de aplicación desta lei e que fosen elaborados ou adquiridos en exercicio das súas funcións”.</w:t>
      </w:r>
    </w:p>
    <w:p>
      <w:pPr>
        <w:spacing w:after="0" w:line="240" w:lineRule="auto"/>
        <w:jc w:val="both"/>
        <w:rPr>
          <w:sz w:val="24"/>
        </w:rPr>
        <w:sectPr>
          <w:pgSz w:w="11900" w:h="16850"/>
          <w:pgMar w:header="794" w:footer="1031" w:top="1820" w:bottom="1220" w:left="1580" w:right="1020"/>
        </w:sectPr>
      </w:pPr>
    </w:p>
    <w:p>
      <w:pPr>
        <w:pStyle w:val="BodyText"/>
        <w:rPr>
          <w:i/>
          <w:sz w:val="20"/>
        </w:rPr>
      </w:pPr>
    </w:p>
    <w:p>
      <w:pPr>
        <w:pStyle w:val="BodyText"/>
        <w:rPr>
          <w:i/>
          <w:sz w:val="20"/>
        </w:rPr>
      </w:pPr>
    </w:p>
    <w:p>
      <w:pPr>
        <w:pStyle w:val="BodyText"/>
        <w:rPr>
          <w:i/>
          <w:sz w:val="20"/>
        </w:rPr>
      </w:pPr>
    </w:p>
    <w:p>
      <w:pPr>
        <w:pStyle w:val="BodyText"/>
        <w:spacing w:before="7"/>
        <w:rPr>
          <w:i/>
          <w:sz w:val="27"/>
        </w:rPr>
      </w:pPr>
    </w:p>
    <w:p>
      <w:pPr>
        <w:pStyle w:val="BodyText"/>
        <w:spacing w:before="51"/>
        <w:ind w:left="121" w:right="109"/>
        <w:jc w:val="both"/>
      </w:pPr>
      <w:r>
        <w:rPr/>
        <w:t>O artigo 12 da Lei 19/2013, do 9 de decembro, configura o dereito de acceso á información pública de forma ampla, sendo titulares do mesmo todas as persoas. A Lei 1/2016, do 18 de xaneiro, sinala que o solicitante non está obrigada a motivar a súa solicitude de acceso á información (artigo 26.4).</w:t>
      </w:r>
    </w:p>
    <w:p>
      <w:pPr>
        <w:pStyle w:val="BodyText"/>
        <w:rPr>
          <w:sz w:val="23"/>
        </w:rPr>
      </w:pPr>
    </w:p>
    <w:p>
      <w:pPr>
        <w:pStyle w:val="Heading1"/>
      </w:pPr>
      <w:r>
        <w:rPr/>
        <w:t>Cuarto. Análise do expediente</w:t>
      </w:r>
    </w:p>
    <w:p>
      <w:pPr>
        <w:pStyle w:val="BodyText"/>
        <w:spacing w:before="9"/>
        <w:rPr>
          <w:b/>
          <w:sz w:val="22"/>
        </w:rPr>
      </w:pPr>
    </w:p>
    <w:p>
      <w:pPr>
        <w:pStyle w:val="BodyText"/>
        <w:spacing w:line="242" w:lineRule="auto"/>
        <w:ind w:left="121" w:right="108"/>
        <w:jc w:val="both"/>
      </w:pPr>
      <w:r>
        <w:rPr/>
        <w:t>Procede en primeiro lugar realizar unha análise da solicitude presentada pola interesada e as actuacións do concello neste expediente.</w:t>
      </w:r>
    </w:p>
    <w:p>
      <w:pPr>
        <w:pStyle w:val="BodyText"/>
        <w:spacing w:before="6"/>
        <w:rPr>
          <w:sz w:val="22"/>
        </w:rPr>
      </w:pPr>
    </w:p>
    <w:p>
      <w:pPr>
        <w:pStyle w:val="BodyText"/>
        <w:ind w:left="121" w:right="109"/>
        <w:jc w:val="both"/>
      </w:pPr>
      <w:r>
        <w:rPr/>
        <w:t>O día 23 de xuño de 2017 a agora reclamante se dirixe ao concello e lle demanda que se lle permitira o acceso aos expedientes, da primeira e segunda convocatoria do plan de obras e servizos da deputación de Pontevedra (plan concellos 2017).</w:t>
      </w:r>
    </w:p>
    <w:p>
      <w:pPr>
        <w:pStyle w:val="BodyText"/>
        <w:rPr>
          <w:sz w:val="23"/>
        </w:rPr>
      </w:pPr>
    </w:p>
    <w:p>
      <w:pPr>
        <w:pStyle w:val="BodyText"/>
        <w:ind w:left="121" w:right="109"/>
        <w:jc w:val="both"/>
      </w:pPr>
      <w:r>
        <w:rPr/>
        <w:t>Do resto dos documentos achegados pola reclamante durante a tramitación do recurso potestativo aparece que ela había participado en ámbalas dúas convocatorias. Que na solicitude que fora realizada o 23 de xuño de 2017, so quería acceso aos expedientes e a obtención</w:t>
      </w:r>
      <w:r>
        <w:rPr>
          <w:spacing w:val="-5"/>
        </w:rPr>
        <w:t> </w:t>
      </w:r>
      <w:r>
        <w:rPr/>
        <w:t>de</w:t>
      </w:r>
      <w:r>
        <w:rPr>
          <w:spacing w:val="-3"/>
        </w:rPr>
        <w:t> </w:t>
      </w:r>
      <w:r>
        <w:rPr/>
        <w:t>copias</w:t>
      </w:r>
      <w:r>
        <w:rPr>
          <w:spacing w:val="-7"/>
        </w:rPr>
        <w:t> </w:t>
      </w:r>
      <w:r>
        <w:rPr/>
        <w:t>das</w:t>
      </w:r>
      <w:r>
        <w:rPr>
          <w:spacing w:val="-7"/>
        </w:rPr>
        <w:t> </w:t>
      </w:r>
      <w:r>
        <w:rPr/>
        <w:t>convocatorias,</w:t>
      </w:r>
      <w:r>
        <w:rPr>
          <w:spacing w:val="-6"/>
        </w:rPr>
        <w:t> </w:t>
      </w:r>
      <w:r>
        <w:rPr/>
        <w:t>convocatorias</w:t>
      </w:r>
      <w:r>
        <w:rPr>
          <w:spacing w:val="-4"/>
        </w:rPr>
        <w:t> </w:t>
      </w:r>
      <w:r>
        <w:rPr/>
        <w:t>que</w:t>
      </w:r>
      <w:r>
        <w:rPr>
          <w:spacing w:val="-6"/>
        </w:rPr>
        <w:t> </w:t>
      </w:r>
      <w:r>
        <w:rPr/>
        <w:t>tiveran</w:t>
      </w:r>
      <w:r>
        <w:rPr>
          <w:spacing w:val="-5"/>
        </w:rPr>
        <w:t> </w:t>
      </w:r>
      <w:r>
        <w:rPr/>
        <w:t>lugar</w:t>
      </w:r>
      <w:r>
        <w:rPr>
          <w:spacing w:val="-6"/>
        </w:rPr>
        <w:t> </w:t>
      </w:r>
      <w:r>
        <w:rPr/>
        <w:t>os</w:t>
      </w:r>
      <w:r>
        <w:rPr>
          <w:spacing w:val="-7"/>
        </w:rPr>
        <w:t> </w:t>
      </w:r>
      <w:r>
        <w:rPr/>
        <w:t>días</w:t>
      </w:r>
      <w:r>
        <w:rPr>
          <w:spacing w:val="-7"/>
        </w:rPr>
        <w:t> </w:t>
      </w:r>
      <w:r>
        <w:rPr/>
        <w:t>4</w:t>
      </w:r>
      <w:r>
        <w:rPr>
          <w:spacing w:val="-6"/>
        </w:rPr>
        <w:t> </w:t>
      </w:r>
      <w:r>
        <w:rPr/>
        <w:t>de</w:t>
      </w:r>
      <w:r>
        <w:rPr>
          <w:spacing w:val="-6"/>
        </w:rPr>
        <w:t> </w:t>
      </w:r>
      <w:r>
        <w:rPr/>
        <w:t>abril</w:t>
      </w:r>
      <w:r>
        <w:rPr>
          <w:spacing w:val="-4"/>
        </w:rPr>
        <w:t> </w:t>
      </w:r>
      <w:r>
        <w:rPr/>
        <w:t>e</w:t>
      </w:r>
      <w:r>
        <w:rPr>
          <w:spacing w:val="-6"/>
        </w:rPr>
        <w:t> </w:t>
      </w:r>
      <w:r>
        <w:rPr/>
        <w:t>15 de xuño de 2017. E indicaba que non quería acceso a datos persoais de ningún pois coñece a lexislación de protección de datos.</w:t>
      </w:r>
    </w:p>
    <w:p>
      <w:pPr>
        <w:pStyle w:val="BodyText"/>
        <w:spacing w:before="11"/>
        <w:rPr>
          <w:sz w:val="22"/>
        </w:rPr>
      </w:pPr>
    </w:p>
    <w:p>
      <w:pPr>
        <w:pStyle w:val="BodyText"/>
        <w:ind w:left="121" w:right="108"/>
        <w:jc w:val="both"/>
      </w:pPr>
      <w:r>
        <w:rPr/>
        <w:t>Non consta que nos escritos dirixidos ao concello achegados por ela mesma fixera mención a lexislación de transparencia, ou que estaba a exercitar este dereito, pola contra da documentación por ela achegada consta que nun procedemento de selección de persoal laboral temporal no que participou solicita as bases (que se lle achegan), as actas (que se lle achegan) e unha xustificación escrita do xeito de realizar as probas.</w:t>
      </w:r>
    </w:p>
    <w:p>
      <w:pPr>
        <w:pStyle w:val="BodyText"/>
        <w:spacing w:before="11"/>
        <w:rPr>
          <w:sz w:val="22"/>
        </w:rPr>
      </w:pPr>
    </w:p>
    <w:p>
      <w:pPr>
        <w:spacing w:line="240" w:lineRule="auto" w:before="1"/>
        <w:ind w:left="121" w:right="109" w:firstLine="0"/>
        <w:jc w:val="both"/>
        <w:rPr>
          <w:sz w:val="24"/>
        </w:rPr>
      </w:pPr>
      <w:r>
        <w:rPr>
          <w:sz w:val="24"/>
        </w:rPr>
        <w:t>Esta</w:t>
      </w:r>
      <w:r>
        <w:rPr>
          <w:spacing w:val="-4"/>
          <w:sz w:val="24"/>
        </w:rPr>
        <w:t> </w:t>
      </w:r>
      <w:r>
        <w:rPr>
          <w:sz w:val="24"/>
        </w:rPr>
        <w:t>documentación</w:t>
      </w:r>
      <w:r>
        <w:rPr>
          <w:spacing w:val="-5"/>
          <w:sz w:val="24"/>
        </w:rPr>
        <w:t> </w:t>
      </w:r>
      <w:r>
        <w:rPr>
          <w:sz w:val="24"/>
        </w:rPr>
        <w:t>non</w:t>
      </w:r>
      <w:r>
        <w:rPr>
          <w:spacing w:val="-5"/>
          <w:sz w:val="24"/>
        </w:rPr>
        <w:t> </w:t>
      </w:r>
      <w:r>
        <w:rPr>
          <w:sz w:val="24"/>
        </w:rPr>
        <w:t>é</w:t>
      </w:r>
      <w:r>
        <w:rPr>
          <w:spacing w:val="-3"/>
          <w:sz w:val="24"/>
        </w:rPr>
        <w:t> </w:t>
      </w:r>
      <w:r>
        <w:rPr>
          <w:sz w:val="24"/>
        </w:rPr>
        <w:t>aceptada</w:t>
      </w:r>
      <w:r>
        <w:rPr>
          <w:spacing w:val="-4"/>
          <w:sz w:val="24"/>
        </w:rPr>
        <w:t> </w:t>
      </w:r>
      <w:r>
        <w:rPr>
          <w:sz w:val="24"/>
        </w:rPr>
        <w:t>como</w:t>
      </w:r>
      <w:r>
        <w:rPr>
          <w:spacing w:val="-6"/>
          <w:sz w:val="24"/>
        </w:rPr>
        <w:t> </w:t>
      </w:r>
      <w:r>
        <w:rPr>
          <w:sz w:val="24"/>
        </w:rPr>
        <w:t>xustificativa</w:t>
      </w:r>
      <w:r>
        <w:rPr>
          <w:spacing w:val="-4"/>
          <w:sz w:val="24"/>
        </w:rPr>
        <w:t> </w:t>
      </w:r>
      <w:r>
        <w:rPr>
          <w:sz w:val="24"/>
        </w:rPr>
        <w:t>durante</w:t>
      </w:r>
      <w:r>
        <w:rPr>
          <w:spacing w:val="-3"/>
          <w:sz w:val="24"/>
        </w:rPr>
        <w:t> </w:t>
      </w:r>
      <w:r>
        <w:rPr>
          <w:sz w:val="24"/>
        </w:rPr>
        <w:t>as</w:t>
      </w:r>
      <w:r>
        <w:rPr>
          <w:spacing w:val="-7"/>
          <w:sz w:val="24"/>
        </w:rPr>
        <w:t> </w:t>
      </w:r>
      <w:r>
        <w:rPr>
          <w:sz w:val="24"/>
        </w:rPr>
        <w:t>probas,</w:t>
      </w:r>
      <w:r>
        <w:rPr>
          <w:spacing w:val="-6"/>
          <w:sz w:val="24"/>
        </w:rPr>
        <w:t> </w:t>
      </w:r>
      <w:r>
        <w:rPr>
          <w:sz w:val="24"/>
        </w:rPr>
        <w:t>ou</w:t>
      </w:r>
      <w:r>
        <w:rPr>
          <w:spacing w:val="-5"/>
          <w:sz w:val="24"/>
        </w:rPr>
        <w:t> </w:t>
      </w:r>
      <w:r>
        <w:rPr>
          <w:sz w:val="24"/>
        </w:rPr>
        <w:t>é</w:t>
      </w:r>
      <w:r>
        <w:rPr>
          <w:spacing w:val="-3"/>
          <w:sz w:val="24"/>
        </w:rPr>
        <w:t> </w:t>
      </w:r>
      <w:r>
        <w:rPr>
          <w:sz w:val="24"/>
        </w:rPr>
        <w:t>directamente discutida “</w:t>
      </w:r>
      <w:r>
        <w:rPr>
          <w:i/>
          <w:sz w:val="24"/>
        </w:rPr>
        <w:t>me dicen que puntuaba la agilidad pero, eso no me consta en las bases de </w:t>
      </w:r>
      <w:r>
        <w:rPr>
          <w:i/>
          <w:sz w:val="24"/>
        </w:rPr>
        <w:t>convocatoria. De ser así ¿en qué punto lo dice?”, </w:t>
      </w:r>
      <w:r>
        <w:rPr>
          <w:sz w:val="24"/>
        </w:rPr>
        <w:t>entre outras</w:t>
      </w:r>
      <w:r>
        <w:rPr>
          <w:spacing w:val="-8"/>
          <w:sz w:val="24"/>
        </w:rPr>
        <w:t> </w:t>
      </w:r>
      <w:r>
        <w:rPr>
          <w:sz w:val="24"/>
        </w:rPr>
        <w:t>expresións.</w:t>
      </w:r>
    </w:p>
    <w:p>
      <w:pPr>
        <w:pStyle w:val="BodyText"/>
        <w:spacing w:before="11"/>
        <w:rPr>
          <w:sz w:val="22"/>
        </w:rPr>
      </w:pPr>
    </w:p>
    <w:p>
      <w:pPr>
        <w:pStyle w:val="BodyText"/>
        <w:ind w:left="121" w:right="108"/>
        <w:jc w:val="both"/>
      </w:pPr>
      <w:r>
        <w:rPr/>
        <w:t>A Lei 19/2013, do 9 de decembro, da transparencia básica establece na súa disposición adicional primeira que “1. A normativa reguladora do correspondente procedemento administrativo</w:t>
      </w:r>
      <w:r>
        <w:rPr>
          <w:spacing w:val="-3"/>
        </w:rPr>
        <w:t> </w:t>
      </w:r>
      <w:r>
        <w:rPr/>
        <w:t>será</w:t>
      </w:r>
      <w:r>
        <w:rPr>
          <w:spacing w:val="-4"/>
        </w:rPr>
        <w:t> </w:t>
      </w:r>
      <w:r>
        <w:rPr/>
        <w:t>a</w:t>
      </w:r>
      <w:r>
        <w:rPr>
          <w:spacing w:val="-4"/>
        </w:rPr>
        <w:t> </w:t>
      </w:r>
      <w:r>
        <w:rPr/>
        <w:t>aplicable</w:t>
      </w:r>
      <w:r>
        <w:rPr>
          <w:spacing w:val="-4"/>
        </w:rPr>
        <w:t> </w:t>
      </w:r>
      <w:r>
        <w:rPr/>
        <w:t>ao</w:t>
      </w:r>
      <w:r>
        <w:rPr>
          <w:spacing w:val="-3"/>
        </w:rPr>
        <w:t> </w:t>
      </w:r>
      <w:r>
        <w:rPr/>
        <w:t>acceso</w:t>
      </w:r>
      <w:r>
        <w:rPr>
          <w:spacing w:val="-3"/>
        </w:rPr>
        <w:t> </w:t>
      </w:r>
      <w:r>
        <w:rPr/>
        <w:t>por</w:t>
      </w:r>
      <w:r>
        <w:rPr>
          <w:spacing w:val="-6"/>
        </w:rPr>
        <w:t> </w:t>
      </w:r>
      <w:r>
        <w:rPr/>
        <w:t>parte</w:t>
      </w:r>
      <w:r>
        <w:rPr>
          <w:spacing w:val="-3"/>
        </w:rPr>
        <w:t> </w:t>
      </w:r>
      <w:r>
        <w:rPr/>
        <w:t>de</w:t>
      </w:r>
      <w:r>
        <w:rPr>
          <w:spacing w:val="-3"/>
        </w:rPr>
        <w:t> </w:t>
      </w:r>
      <w:r>
        <w:rPr/>
        <w:t>quen</w:t>
      </w:r>
      <w:r>
        <w:rPr>
          <w:spacing w:val="-5"/>
        </w:rPr>
        <w:t> </w:t>
      </w:r>
      <w:r>
        <w:rPr/>
        <w:t>teñan</w:t>
      </w:r>
      <w:r>
        <w:rPr>
          <w:spacing w:val="-3"/>
        </w:rPr>
        <w:t> </w:t>
      </w:r>
      <w:r>
        <w:rPr/>
        <w:t>a</w:t>
      </w:r>
      <w:r>
        <w:rPr>
          <w:spacing w:val="-4"/>
        </w:rPr>
        <w:t> </w:t>
      </w:r>
      <w:r>
        <w:rPr/>
        <w:t>condición</w:t>
      </w:r>
      <w:r>
        <w:rPr>
          <w:spacing w:val="-3"/>
        </w:rPr>
        <w:t> </w:t>
      </w:r>
      <w:r>
        <w:rPr/>
        <w:t>de</w:t>
      </w:r>
      <w:r>
        <w:rPr>
          <w:spacing w:val="-3"/>
        </w:rPr>
        <w:t> </w:t>
      </w:r>
      <w:r>
        <w:rPr/>
        <w:t>interesados nun procedemento administrativo en curso aos documentos que se integren</w:t>
      </w:r>
      <w:r>
        <w:rPr>
          <w:spacing w:val="-11"/>
        </w:rPr>
        <w:t> </w:t>
      </w:r>
      <w:r>
        <w:rPr/>
        <w:t>nel.”</w:t>
      </w:r>
    </w:p>
    <w:p>
      <w:pPr>
        <w:pStyle w:val="BodyText"/>
        <w:rPr>
          <w:sz w:val="23"/>
        </w:rPr>
      </w:pPr>
    </w:p>
    <w:p>
      <w:pPr>
        <w:pStyle w:val="BodyText"/>
        <w:ind w:left="121" w:right="110"/>
        <w:jc w:val="both"/>
      </w:pPr>
      <w:r>
        <w:rPr/>
        <w:t>Pola súa parte o artigo 24 da Lei 1/2016, do 18 de xaneiro define a información pública como os contidos ou documentos, calquera que sexa o seu formato ou soporte, que consten en poder do concello e que fosen elaborados ou adquiridos en exercicio das súas funcións.</w:t>
      </w:r>
    </w:p>
    <w:p>
      <w:pPr>
        <w:pStyle w:val="BodyText"/>
        <w:spacing w:before="11"/>
        <w:rPr>
          <w:sz w:val="22"/>
        </w:rPr>
      </w:pPr>
    </w:p>
    <w:p>
      <w:pPr>
        <w:pStyle w:val="BodyText"/>
        <w:spacing w:line="242" w:lineRule="auto"/>
        <w:ind w:left="121" w:right="109"/>
        <w:jc w:val="both"/>
      </w:pPr>
      <w:r>
        <w:rPr/>
        <w:t>A vista do expediente e desta normativa queda claro que a documentación solicitada se lle achegou no marco das probas de selección temporal de persoal nas que a reclamante</w:t>
      </w:r>
    </w:p>
    <w:p>
      <w:pPr>
        <w:spacing w:after="0" w:line="242" w:lineRule="auto"/>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21" w:right="108"/>
        <w:jc w:val="both"/>
      </w:pPr>
      <w:r>
        <w:rPr/>
        <w:t>participou, igualmente queda claro que non se exercitou ante o concello o dereito de acceso á información pública, pois non o cita nos seus escritos ante o concello e as cuestións demandadas</w:t>
      </w:r>
      <w:r>
        <w:rPr>
          <w:spacing w:val="-11"/>
        </w:rPr>
        <w:t> </w:t>
      </w:r>
      <w:r>
        <w:rPr/>
        <w:t>están</w:t>
      </w:r>
      <w:r>
        <w:rPr>
          <w:spacing w:val="-10"/>
        </w:rPr>
        <w:t> </w:t>
      </w:r>
      <w:r>
        <w:rPr/>
        <w:t>relacionadas</w:t>
      </w:r>
      <w:r>
        <w:rPr>
          <w:spacing w:val="-9"/>
        </w:rPr>
        <w:t> </w:t>
      </w:r>
      <w:r>
        <w:rPr/>
        <w:t>co</w:t>
      </w:r>
      <w:r>
        <w:rPr>
          <w:spacing w:val="-8"/>
        </w:rPr>
        <w:t> </w:t>
      </w:r>
      <w:r>
        <w:rPr/>
        <w:t>xeito</w:t>
      </w:r>
      <w:r>
        <w:rPr>
          <w:spacing w:val="-8"/>
        </w:rPr>
        <w:t> </w:t>
      </w:r>
      <w:r>
        <w:rPr/>
        <w:t>de</w:t>
      </w:r>
      <w:r>
        <w:rPr>
          <w:spacing w:val="-11"/>
        </w:rPr>
        <w:t> </w:t>
      </w:r>
      <w:r>
        <w:rPr/>
        <w:t>desenvolvemento</w:t>
      </w:r>
      <w:r>
        <w:rPr>
          <w:spacing w:val="-8"/>
        </w:rPr>
        <w:t> </w:t>
      </w:r>
      <w:r>
        <w:rPr/>
        <w:t>das</w:t>
      </w:r>
      <w:r>
        <w:rPr>
          <w:spacing w:val="-11"/>
        </w:rPr>
        <w:t> </w:t>
      </w:r>
      <w:r>
        <w:rPr/>
        <w:t>ditas</w:t>
      </w:r>
      <w:r>
        <w:rPr>
          <w:spacing w:val="37"/>
        </w:rPr>
        <w:t> </w:t>
      </w:r>
      <w:r>
        <w:rPr/>
        <w:t>probas,</w:t>
      </w:r>
      <w:r>
        <w:rPr>
          <w:spacing w:val="-9"/>
        </w:rPr>
        <w:t> </w:t>
      </w:r>
      <w:r>
        <w:rPr/>
        <w:t>a</w:t>
      </w:r>
      <w:r>
        <w:rPr>
          <w:spacing w:val="-9"/>
        </w:rPr>
        <w:t> </w:t>
      </w:r>
      <w:r>
        <w:rPr/>
        <w:t>puntuación e</w:t>
      </w:r>
      <w:r>
        <w:rPr>
          <w:spacing w:val="-6"/>
        </w:rPr>
        <w:t> </w:t>
      </w:r>
      <w:r>
        <w:rPr/>
        <w:t>os</w:t>
      </w:r>
      <w:r>
        <w:rPr>
          <w:spacing w:val="-7"/>
        </w:rPr>
        <w:t> </w:t>
      </w:r>
      <w:r>
        <w:rPr/>
        <w:t>parámetros</w:t>
      </w:r>
      <w:r>
        <w:rPr>
          <w:spacing w:val="-7"/>
        </w:rPr>
        <w:t> </w:t>
      </w:r>
      <w:r>
        <w:rPr/>
        <w:t>utilizados</w:t>
      </w:r>
      <w:r>
        <w:rPr>
          <w:spacing w:val="-7"/>
        </w:rPr>
        <w:t> </w:t>
      </w:r>
      <w:r>
        <w:rPr/>
        <w:t>e</w:t>
      </w:r>
      <w:r>
        <w:rPr>
          <w:spacing w:val="-6"/>
        </w:rPr>
        <w:t> </w:t>
      </w:r>
      <w:r>
        <w:rPr/>
        <w:t>non</w:t>
      </w:r>
      <w:r>
        <w:rPr>
          <w:spacing w:val="-5"/>
        </w:rPr>
        <w:t> </w:t>
      </w:r>
      <w:r>
        <w:rPr/>
        <w:t>coa</w:t>
      </w:r>
      <w:r>
        <w:rPr>
          <w:spacing w:val="-9"/>
        </w:rPr>
        <w:t> </w:t>
      </w:r>
      <w:r>
        <w:rPr/>
        <w:t>ausencia</w:t>
      </w:r>
      <w:r>
        <w:rPr>
          <w:spacing w:val="-6"/>
        </w:rPr>
        <w:t> </w:t>
      </w:r>
      <w:r>
        <w:rPr/>
        <w:t>ou</w:t>
      </w:r>
      <w:r>
        <w:rPr>
          <w:spacing w:val="-8"/>
        </w:rPr>
        <w:t> </w:t>
      </w:r>
      <w:r>
        <w:rPr/>
        <w:t>non</w:t>
      </w:r>
      <w:r>
        <w:rPr>
          <w:spacing w:val="-8"/>
        </w:rPr>
        <w:t> </w:t>
      </w:r>
      <w:r>
        <w:rPr/>
        <w:t>de</w:t>
      </w:r>
      <w:r>
        <w:rPr>
          <w:spacing w:val="-8"/>
        </w:rPr>
        <w:t> </w:t>
      </w:r>
      <w:r>
        <w:rPr/>
        <w:t>contidos</w:t>
      </w:r>
      <w:r>
        <w:rPr>
          <w:spacing w:val="-9"/>
        </w:rPr>
        <w:t> </w:t>
      </w:r>
      <w:r>
        <w:rPr/>
        <w:t>ou</w:t>
      </w:r>
      <w:r>
        <w:rPr>
          <w:spacing w:val="-8"/>
        </w:rPr>
        <w:t> </w:t>
      </w:r>
      <w:r>
        <w:rPr/>
        <w:t>documentos</w:t>
      </w:r>
      <w:r>
        <w:rPr>
          <w:spacing w:val="-7"/>
        </w:rPr>
        <w:t> </w:t>
      </w:r>
      <w:r>
        <w:rPr/>
        <w:t>elaborados ou adquiridos polo concello no exercicio das súas funcións.</w:t>
      </w:r>
    </w:p>
    <w:p>
      <w:pPr>
        <w:pStyle w:val="BodyText"/>
        <w:spacing w:before="12"/>
        <w:rPr>
          <w:sz w:val="22"/>
        </w:rPr>
      </w:pPr>
    </w:p>
    <w:p>
      <w:pPr>
        <w:pStyle w:val="BodyText"/>
        <w:ind w:left="121"/>
        <w:jc w:val="both"/>
      </w:pPr>
      <w:r>
        <w:rPr/>
        <w:t>En conclusión, a Comisión da Transparencia</w:t>
      </w:r>
    </w:p>
    <w:p>
      <w:pPr>
        <w:pStyle w:val="BodyText"/>
        <w:spacing w:before="9"/>
        <w:rPr>
          <w:sz w:val="22"/>
        </w:rPr>
      </w:pPr>
    </w:p>
    <w:p>
      <w:pPr>
        <w:pStyle w:val="Heading1"/>
      </w:pPr>
      <w:bookmarkStart w:name="ACORDA" w:id="4"/>
      <w:bookmarkEnd w:id="4"/>
      <w:r>
        <w:rPr>
          <w:b w:val="0"/>
        </w:rPr>
      </w:r>
      <w:r>
        <w:rPr/>
        <w:t>ACORDA</w:t>
      </w:r>
    </w:p>
    <w:p>
      <w:pPr>
        <w:pStyle w:val="BodyText"/>
        <w:rPr>
          <w:b/>
          <w:sz w:val="23"/>
        </w:rPr>
      </w:pPr>
    </w:p>
    <w:p>
      <w:pPr>
        <w:pStyle w:val="BodyText"/>
        <w:ind w:left="121"/>
        <w:jc w:val="both"/>
      </w:pPr>
      <w:r>
        <w:rPr/>
        <w:t>En atención aos anteriores antecedentes, fundamentos xurídicos, procede</w:t>
      </w:r>
    </w:p>
    <w:p>
      <w:pPr>
        <w:pStyle w:val="BodyText"/>
      </w:pPr>
    </w:p>
    <w:p>
      <w:pPr>
        <w:pStyle w:val="BodyText"/>
      </w:pPr>
    </w:p>
    <w:p>
      <w:pPr>
        <w:pStyle w:val="BodyText"/>
        <w:rPr>
          <w:sz w:val="22"/>
        </w:rPr>
      </w:pPr>
    </w:p>
    <w:p>
      <w:pPr>
        <w:pStyle w:val="BodyText"/>
        <w:ind w:left="121"/>
        <w:jc w:val="both"/>
      </w:pPr>
      <w:r>
        <w:rPr/>
        <w:pict>
          <v:rect style="position:absolute;margin-left:454.986572pt;margin-top:.857792pt;width:82.4411pt;height:15.2518pt;mso-position-horizontal-relative:page;mso-position-vertical-relative:paragraph;z-index:1144" filled="true" fillcolor="#000000" stroked="false">
            <v:fill type="solid"/>
            <w10:wrap type="none"/>
          </v:rect>
        </w:pict>
      </w:r>
      <w:r>
        <w:rPr>
          <w:b/>
        </w:rPr>
        <w:t>Único. </w:t>
      </w:r>
      <w:r>
        <w:rPr/>
        <w:t>Inadmitir por falta de competencia a reclamación presentada por</w:t>
      </w:r>
    </w:p>
    <w:p>
      <w:pPr>
        <w:pStyle w:val="BodyText"/>
        <w:ind w:left="121" w:right="97" w:firstLine="681"/>
      </w:pPr>
      <w:r>
        <w:rPr/>
        <w:pict>
          <v:rect style="position:absolute;margin-left:84.079987pt;margin-top:.857777pt;width:34.08pt;height:15.2518pt;mso-position-horizontal-relative:page;mso-position-vertical-relative:paragraph;z-index:-5392" filled="true" fillcolor="#000000" stroked="false">
            <v:fill type="solid"/>
            <w10:wrap type="none"/>
          </v:rect>
        </w:pict>
      </w:r>
      <w:r>
        <w:rPr/>
        <w:t>con data do 10 de agosto de 2017, contra o Concello de Baiona ao non ter exercitado o dereito de acceso á información ante esa administración.</w:t>
      </w:r>
    </w:p>
    <w:p>
      <w:pPr>
        <w:pStyle w:val="BodyText"/>
        <w:spacing w:before="12"/>
        <w:rPr>
          <w:sz w:val="22"/>
        </w:rPr>
      </w:pPr>
    </w:p>
    <w:p>
      <w:pPr>
        <w:pStyle w:val="BodyText"/>
        <w:ind w:left="121" w:right="108"/>
        <w:jc w:val="both"/>
      </w:pPr>
      <w:r>
        <w:rPr/>
        <w:t>Contra esta resolución, que pon fin á vía administrativa, unicamente cabe, en caso de desconformidade, interpoñer recurso contencioso-administrativo, no prazo de dous meses, contados desde o día seguinte á notificación desta resolución, de conformidade co previsto no artigo 8.3 a Lei 29/1998, do 13 de xullo, reguladora da xurisdición contencioso- administrativa.</w:t>
      </w:r>
    </w:p>
    <w:p>
      <w:pPr>
        <w:pStyle w:val="BodyText"/>
        <w:spacing w:before="11"/>
        <w:rPr>
          <w:sz w:val="22"/>
        </w:rPr>
      </w:pPr>
    </w:p>
    <w:p>
      <w:pPr>
        <w:pStyle w:val="BodyText"/>
        <w:spacing w:line="468" w:lineRule="auto"/>
        <w:ind w:left="121" w:right="4085"/>
      </w:pPr>
      <w:r>
        <w:rPr/>
        <w:t>Santiago de Compostela, a 20 de decembro de 2017 A presidenta da Comisión da Transparencia</w:t>
      </w:r>
    </w:p>
    <w:p>
      <w:pPr>
        <w:pStyle w:val="BodyText"/>
      </w:pPr>
    </w:p>
    <w:p>
      <w:pPr>
        <w:pStyle w:val="BodyText"/>
      </w:pPr>
    </w:p>
    <w:p>
      <w:pPr>
        <w:pStyle w:val="BodyText"/>
      </w:pPr>
    </w:p>
    <w:p>
      <w:pPr>
        <w:pStyle w:val="BodyText"/>
        <w:rPr>
          <w:sz w:val="22"/>
        </w:rPr>
      </w:pPr>
    </w:p>
    <w:p>
      <w:pPr>
        <w:pStyle w:val="BodyText"/>
        <w:ind w:left="121"/>
        <w:jc w:val="both"/>
      </w:pPr>
      <w:r>
        <w:rPr/>
        <w:t>Milagros Otero Parga</w:t>
      </w:r>
    </w:p>
    <w:sectPr>
      <w:pgSz w:w="11900" w:h="16850"/>
      <w:pgMar w:header="794" w:footer="1031" w:top="1820" w:bottom="1220" w:left="158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0.200012pt;margin-top:779.47998pt;width:10.1pt;height:14pt;mso-position-horizontal-relative:page;mso-position-vertical-relative:page;z-index:-5512" type="#_x0000_t202" filled="false" stroked="false">
          <v:textbox inset="0,0,0,0">
            <w:txbxContent>
              <w:p>
                <w:pPr>
                  <w:pStyle w:val="BodyText"/>
                  <w:spacing w:line="264" w:lineRule="exact"/>
                  <w:ind w:left="40"/>
                </w:pPr>
                <w:r>
                  <w:rPr/>
                  <w:fldChar w:fldCharType="begin"/>
                </w:r>
                <w:r>
                  <w:rPr>
                    <w:color w:val="99CB38"/>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9919">
          <wp:simplePos x="0" y="0"/>
          <wp:positionH relativeFrom="page">
            <wp:posOffset>1080135</wp:posOffset>
          </wp:positionH>
          <wp:positionV relativeFrom="page">
            <wp:posOffset>504443</wp:posOffset>
          </wp:positionV>
          <wp:extent cx="5370227" cy="655064"/>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370227" cy="655064"/>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gl" w:eastAsia="gl" w:bidi="gl"/>
    </w:rPr>
  </w:style>
  <w:style w:styleId="BodyText" w:type="paragraph">
    <w:name w:val="Body Text"/>
    <w:basedOn w:val="Normal"/>
    <w:uiPriority w:val="1"/>
    <w:qFormat/>
    <w:pPr/>
    <w:rPr>
      <w:rFonts w:ascii="Calibri" w:hAnsi="Calibri" w:eastAsia="Calibri" w:cs="Calibri"/>
      <w:sz w:val="24"/>
      <w:szCs w:val="24"/>
      <w:lang w:val="gl" w:eastAsia="gl" w:bidi="gl"/>
    </w:rPr>
  </w:style>
  <w:style w:styleId="Heading1" w:type="paragraph">
    <w:name w:val="Heading 1"/>
    <w:basedOn w:val="Normal"/>
    <w:uiPriority w:val="1"/>
    <w:qFormat/>
    <w:pPr>
      <w:ind w:left="121"/>
      <w:jc w:val="both"/>
      <w:outlineLvl w:val="1"/>
    </w:pPr>
    <w:rPr>
      <w:rFonts w:ascii="Calibri" w:hAnsi="Calibri" w:eastAsia="Calibri" w:cs="Calibri"/>
      <w:b/>
      <w:bCs/>
      <w:sz w:val="24"/>
      <w:szCs w:val="24"/>
      <w:lang w:val="gl" w:eastAsia="gl" w:bidi="gl"/>
    </w:rPr>
  </w:style>
  <w:style w:styleId="ListParagraph" w:type="paragraph">
    <w:name w:val="List Paragraph"/>
    <w:basedOn w:val="Normal"/>
    <w:uiPriority w:val="1"/>
    <w:qFormat/>
    <w:pPr/>
    <w:rPr>
      <w:lang w:val="gl" w:eastAsia="gl" w:bidi="gl"/>
    </w:rPr>
  </w:style>
  <w:style w:styleId="TableParagraph" w:type="paragraph">
    <w:name w:val="Table Paragraph"/>
    <w:basedOn w:val="Normal"/>
    <w:uiPriority w:val="1"/>
    <w:qFormat/>
    <w:pPr/>
    <w:rPr>
      <w:lang w:val="gl" w:eastAsia="gl" w:bidi="g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dcterms:created xsi:type="dcterms:W3CDTF">2018-01-10T13:35:07Z</dcterms:created>
  <dcterms:modified xsi:type="dcterms:W3CDTF">2018-01-10T13:35:07Z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2018-01-10T00:00:00Z</vt:filetime>
  </property>
  <property fmtid="{D5CDD505-2E9C-101B-9397-08002B2CF9AE}" pid="3" name="Creator">
    <vt:lpwstr>Acrobat PDFMaker 18 para Word</vt:lpwstr>
  </property>
  <property fmtid="{D5CDD505-2E9C-101B-9397-08002B2CF9AE}" pid="4" name="LastSaved">
    <vt:filetime>2018-01-10T00:00:00Z</vt:filetime>
  </property>
</Properties>
</file>