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5"/>
        </w:rPr>
      </w:pPr>
    </w:p>
    <w:p>
      <w:pPr>
        <w:pStyle w:val="BodyText"/>
        <w:ind w:left="532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22.15pt;height:44.7pt;mso-position-horizontal-relative:char;mso-position-vertical-relative:line" coordorigin="0,0" coordsize="2443,894">
            <v:rect style="position:absolute;left:0;top:0;width:2107;height:306" filled="true" fillcolor="#000000" stroked="false">
              <v:fill type="solid"/>
            </v:rect>
            <v:rect style="position:absolute;left:0;top:292;width:1691;height:296" filled="true" fillcolor="#000000" stroked="false">
              <v:fill type="solid"/>
            </v:rect>
            <v:rect style="position:absolute;left:0;top:588;width:2443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15"/>
        </w:rPr>
      </w:pPr>
    </w:p>
    <w:p>
      <w:pPr>
        <w:pStyle w:val="BodyText"/>
        <w:spacing w:before="52"/>
        <w:ind w:left="101"/>
      </w:pPr>
      <w:r>
        <w:rPr/>
        <w:pict>
          <v:rect style="position:absolute;margin-left:147.800018pt;margin-top:3.457942pt;width:105.179pt;height:15.2517pt;mso-position-horizontal-relative:page;mso-position-vertical-relative:paragraph;z-index:1048" filled="true" fillcolor="#000000" stroked="false">
            <v:fill type="solid"/>
            <w10:wrap type="none"/>
          </v:rect>
        </w:pict>
      </w:r>
      <w:r>
        <w:rPr/>
        <w:t>Reclamante:</w:t>
      </w:r>
    </w:p>
    <w:p>
      <w:pPr>
        <w:spacing w:before="0"/>
        <w:ind w:left="101" w:right="0" w:firstLine="0"/>
        <w:jc w:val="left"/>
        <w:rPr>
          <w:b/>
          <w:sz w:val="24"/>
        </w:rPr>
      </w:pPr>
      <w:r>
        <w:rPr>
          <w:sz w:val="24"/>
        </w:rPr>
        <w:t>Expediente </w:t>
      </w:r>
      <w:r>
        <w:rPr>
          <w:b/>
          <w:sz w:val="24"/>
        </w:rPr>
        <w:t>RSCTG 0112/2017</w:t>
      </w:r>
    </w:p>
    <w:p>
      <w:pPr>
        <w:pStyle w:val="BodyText"/>
        <w:spacing w:before="21"/>
        <w:ind w:left="101"/>
      </w:pPr>
      <w:r>
        <w:rPr/>
        <w:pict>
          <v:shape style="position:absolute;margin-left:181.040009pt;margin-top:1.908729pt;width:132.25pt;height:15.3pt;mso-position-horizontal-relative:page;mso-position-vertical-relative:paragraph;z-index:1072" coordorigin="3621,38" coordsize="2645,306" path="m6265,38l3813,38,3810,38,3621,38,3621,343,3810,343,3813,343,6265,343,6265,38e" filled="true" fillcolor="#000000" stroked="false">
            <v:path arrowok="t"/>
            <v:fill type="solid"/>
            <w10:wrap type="none"/>
          </v:shape>
        </w:pict>
      </w:r>
      <w:r>
        <w:rPr/>
        <w:t>Correo electrónico:</w:t>
      </w:r>
    </w:p>
    <w:p>
      <w:pPr>
        <w:pStyle w:val="BodyText"/>
        <w:spacing w:before="11"/>
      </w:pPr>
    </w:p>
    <w:p>
      <w:pPr>
        <w:pStyle w:val="Heading1"/>
        <w:spacing w:before="1"/>
        <w:ind w:right="106"/>
      </w:pPr>
      <w:r>
        <w:rPr/>
        <w:t>ASUNTO: Resolución da Comisión da Transparencia de Galicia na reclamación presentada ao amparo do artigo 28 da lei 1/2016, do 18 de xaneiro, de transparencia e bo goberno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tabs>
          <w:tab w:pos="7059" w:val="left" w:leader="none"/>
        </w:tabs>
        <w:ind w:left="101" w:right="105"/>
        <w:jc w:val="both"/>
      </w:pPr>
      <w:r>
        <w:rPr/>
        <w:pict>
          <v:rect style="position:absolute;margin-left:296.118469pt;margin-top:.857914pt;width:135.7803pt;height:15.2517pt;mso-position-horizontal-relative:page;mso-position-vertical-relative:paragraph;z-index:-5584" filled="true" fillcolor="#000000" stroked="false">
            <v:fill type="solid"/>
            <w10:wrap type="none"/>
          </v:rect>
        </w:pict>
      </w:r>
      <w:r>
        <w:rPr/>
        <w:t>En resposta á reclamación</w:t>
      </w:r>
      <w:r>
        <w:rPr>
          <w:spacing w:val="50"/>
        </w:rPr>
        <w:t> </w:t>
      </w:r>
      <w:r>
        <w:rPr/>
        <w:t>presentada</w:t>
      </w:r>
      <w:r>
        <w:rPr>
          <w:spacing w:val="10"/>
        </w:rPr>
        <w:t> </w:t>
      </w:r>
      <w:r>
        <w:rPr/>
        <w:t>por</w:t>
        <w:tab/>
        <w:t>, mediante escrito do 17 de novembro de 2017, a Comisión da Transparencia, considerando os antecedentes e fundamentos xurídicos que se especifican a continuación, adopta a seguinte</w:t>
      </w:r>
      <w:r>
        <w:rPr>
          <w:spacing w:val="-15"/>
        </w:rPr>
        <w:t> </w:t>
      </w:r>
      <w:r>
        <w:rPr/>
        <w:t>resolución:</w:t>
      </w:r>
    </w:p>
    <w:p>
      <w:pPr>
        <w:pStyle w:val="BodyText"/>
        <w:rPr>
          <w:sz w:val="23"/>
        </w:rPr>
      </w:pPr>
    </w:p>
    <w:p>
      <w:pPr>
        <w:pStyle w:val="Heading1"/>
        <w:jc w:val="left"/>
      </w:pPr>
      <w:r>
        <w:rPr/>
        <w:t>ANTECEDENTES</w:t>
      </w:r>
    </w:p>
    <w:p>
      <w:pPr>
        <w:pStyle w:val="BodyText"/>
        <w:spacing w:before="10"/>
        <w:rPr>
          <w:b/>
          <w:sz w:val="22"/>
        </w:rPr>
      </w:pPr>
    </w:p>
    <w:p>
      <w:pPr>
        <w:pStyle w:val="BodyText"/>
        <w:tabs>
          <w:tab w:pos="3787" w:val="left" w:leader="none"/>
        </w:tabs>
        <w:ind w:left="101" w:right="108"/>
        <w:jc w:val="both"/>
      </w:pPr>
      <w:r>
        <w:rPr/>
        <w:pict>
          <v:rect style="position:absolute;margin-left:132.799957pt;margin-top:.857956pt;width:133.019pt;height:15.2518pt;mso-position-horizontal-relative:page;mso-position-vertical-relative:paragraph;z-index:-5560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.</w:t>
        <w:tab/>
        <w:t>presentou,</w:t>
      </w:r>
      <w:r>
        <w:rPr>
          <w:spacing w:val="-9"/>
        </w:rPr>
        <w:t> </w:t>
      </w:r>
      <w:r>
        <w:rPr/>
        <w:t>mediante</w:t>
      </w:r>
      <w:r>
        <w:rPr>
          <w:spacing w:val="-6"/>
        </w:rPr>
        <w:t> </w:t>
      </w:r>
      <w:r>
        <w:rPr/>
        <w:t>escrito</w:t>
      </w:r>
      <w:r>
        <w:rPr>
          <w:spacing w:val="-6"/>
        </w:rPr>
        <w:t> </w:t>
      </w:r>
      <w:r>
        <w:rPr/>
        <w:t>con</w:t>
      </w:r>
      <w:r>
        <w:rPr>
          <w:spacing w:val="-8"/>
        </w:rPr>
        <w:t> </w:t>
      </w:r>
      <w:r>
        <w:rPr/>
        <w:t>entrada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rexistro</w:t>
      </w:r>
      <w:r>
        <w:rPr>
          <w:spacing w:val="-8"/>
        </w:rPr>
        <w:t> </w:t>
      </w:r>
      <w:r>
        <w:rPr/>
        <w:t>do Valedor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Pobo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21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novembro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2017,</w:t>
      </w:r>
      <w:r>
        <w:rPr>
          <w:spacing w:val="-5"/>
        </w:rPr>
        <w:t> </w:t>
      </w:r>
      <w:r>
        <w:rPr/>
        <w:t>unha</w:t>
      </w:r>
      <w:r>
        <w:rPr>
          <w:spacing w:val="-5"/>
        </w:rPr>
        <w:t> </w:t>
      </w:r>
      <w:r>
        <w:rPr/>
        <w:t>reclamación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amparo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disposto</w:t>
      </w:r>
      <w:r>
        <w:rPr>
          <w:spacing w:val="-7"/>
        </w:rPr>
        <w:t> </w:t>
      </w:r>
      <w:r>
        <w:rPr/>
        <w:t>no artigo 28 da Lei 1/2016, do 18 de xaneiro, de transparencia e bo goberno, por entender desestimada unha solicitude de acceso á información por parte do IES Monte das</w:t>
      </w:r>
      <w:r>
        <w:rPr>
          <w:spacing w:val="-17"/>
        </w:rPr>
        <w:t> </w:t>
      </w:r>
      <w:r>
        <w:rPr/>
        <w:t>Moas.</w:t>
      </w:r>
    </w:p>
    <w:p>
      <w:pPr>
        <w:pStyle w:val="BodyText"/>
        <w:spacing w:before="11"/>
        <w:rPr>
          <w:sz w:val="22"/>
        </w:rPr>
      </w:pPr>
    </w:p>
    <w:p>
      <w:pPr>
        <w:spacing w:line="240" w:lineRule="auto" w:before="0"/>
        <w:ind w:left="101" w:right="108" w:firstLine="0"/>
        <w:jc w:val="both"/>
        <w:rPr>
          <w:sz w:val="24"/>
        </w:rPr>
      </w:pPr>
      <w:r>
        <w:rPr>
          <w:sz w:val="24"/>
        </w:rPr>
        <w:t>A interesada indicaba que durante unha garda de recreo, o 17 de outubro de 2017, fora agredida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un</w:t>
      </w:r>
      <w:r>
        <w:rPr>
          <w:spacing w:val="-4"/>
          <w:sz w:val="24"/>
        </w:rPr>
        <w:t> </w:t>
      </w:r>
      <w:r>
        <w:rPr>
          <w:sz w:val="24"/>
        </w:rPr>
        <w:t>alumno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lle</w:t>
      </w:r>
      <w:r>
        <w:rPr>
          <w:spacing w:val="-7"/>
          <w:sz w:val="24"/>
        </w:rPr>
        <w:t> </w:t>
      </w:r>
      <w:r>
        <w:rPr>
          <w:sz w:val="24"/>
        </w:rPr>
        <w:t>provocou</w:t>
      </w:r>
      <w:r>
        <w:rPr>
          <w:spacing w:val="-4"/>
          <w:sz w:val="24"/>
        </w:rPr>
        <w:t> </w:t>
      </w:r>
      <w:r>
        <w:rPr>
          <w:sz w:val="24"/>
        </w:rPr>
        <w:t>lesións</w:t>
      </w:r>
      <w:r>
        <w:rPr>
          <w:spacing w:val="-8"/>
          <w:sz w:val="24"/>
        </w:rPr>
        <w:t> </w:t>
      </w:r>
      <w:r>
        <w:rPr>
          <w:sz w:val="24"/>
        </w:rPr>
        <w:t>das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foi</w:t>
      </w:r>
      <w:r>
        <w:rPr>
          <w:spacing w:val="-5"/>
          <w:sz w:val="24"/>
        </w:rPr>
        <w:t> </w:t>
      </w:r>
      <w:r>
        <w:rPr>
          <w:sz w:val="24"/>
        </w:rPr>
        <w:t>atendida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servizo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urxencias do Hospital San Rafael da Coruña. O 18 de outubro de 2017 solicitou a continxencia de accidente laboral e presentou informe da agresión sufrida no IES. O 3 de novembro de 2017, ao amparo da Lei de Transparencia solicitou acceso á información “ </w:t>
      </w:r>
      <w:r>
        <w:rPr>
          <w:i/>
          <w:sz w:val="24"/>
        </w:rPr>
        <w:t>sobre o estado de </w:t>
      </w:r>
      <w:r>
        <w:rPr>
          <w:i/>
          <w:sz w:val="24"/>
        </w:rPr>
        <w:t>tramitación da continxencia de accidente laboral e sobre o estado de tramitación das informacións previas, expediente, e accións sancionadoras contra o meu agresor”. </w:t>
      </w:r>
      <w:r>
        <w:rPr>
          <w:sz w:val="24"/>
        </w:rPr>
        <w:t>O 9 de novembro de 2017 recibe unha resolución de acceso á información pública na que se lle comunica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“</w:t>
      </w:r>
      <w:r>
        <w:rPr>
          <w:spacing w:val="-6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expediente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aberto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presunto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alumno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agresor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finalizou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resolución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as </w:t>
      </w:r>
      <w:r>
        <w:rPr>
          <w:i/>
          <w:sz w:val="24"/>
        </w:rPr>
        <w:t>accións propostas pola xuíza instrutora e confirmadas pola directora que subscribe”. </w:t>
      </w:r>
      <w:r>
        <w:rPr>
          <w:sz w:val="24"/>
        </w:rPr>
        <w:t>A interesada entendía que se lle denegara o acceso á información sobre o expediente sancionador aberto ao</w:t>
      </w:r>
      <w:r>
        <w:rPr>
          <w:spacing w:val="1"/>
          <w:sz w:val="24"/>
        </w:rPr>
        <w:t> </w:t>
      </w:r>
      <w:r>
        <w:rPr>
          <w:sz w:val="24"/>
        </w:rPr>
        <w:t>agresor.</w:t>
      </w: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101"/>
        <w:jc w:val="both"/>
      </w:pPr>
      <w:r>
        <w:rPr/>
        <w:t>O escrito viña acompañado da copia da documentación que se relaciona:</w:t>
      </w:r>
    </w:p>
    <w:p>
      <w:pPr>
        <w:pStyle w:val="BodyText"/>
        <w:spacing w:before="1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360"/>
        <w:jc w:val="left"/>
        <w:rPr>
          <w:sz w:val="24"/>
        </w:rPr>
      </w:pPr>
      <w:r>
        <w:rPr>
          <w:sz w:val="24"/>
        </w:rPr>
        <w:t>DNI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21" w:after="0"/>
        <w:ind w:left="821" w:right="0" w:hanging="360"/>
        <w:jc w:val="left"/>
        <w:rPr>
          <w:sz w:val="24"/>
        </w:rPr>
      </w:pPr>
      <w:r>
        <w:rPr>
          <w:sz w:val="24"/>
        </w:rPr>
        <w:t>Informe clínico de urxencias do 17 de outubro de 2017 ás 16:24</w:t>
      </w:r>
      <w:r>
        <w:rPr>
          <w:spacing w:val="-12"/>
          <w:sz w:val="24"/>
        </w:rPr>
        <w:t> </w:t>
      </w:r>
      <w:r>
        <w:rPr>
          <w:sz w:val="24"/>
        </w:rPr>
        <w:t>horas.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00" w:h="16850"/>
          <w:pgMar w:header="794" w:top="1820" w:bottom="28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59" w:lineRule="auto" w:before="51" w:after="0"/>
        <w:ind w:left="821" w:right="109" w:hanging="360"/>
        <w:jc w:val="both"/>
        <w:rPr>
          <w:sz w:val="24"/>
        </w:rPr>
      </w:pPr>
      <w:r>
        <w:rPr>
          <w:sz w:val="24"/>
        </w:rPr>
        <w:t>Solicitude de acceso á información ao amparo da Lei 19/2013, do 9 de decembro, con rexistro de entrada no centro o 3 de novembro de</w:t>
      </w:r>
      <w:r>
        <w:rPr>
          <w:spacing w:val="-15"/>
          <w:sz w:val="24"/>
        </w:rPr>
        <w:t> </w:t>
      </w:r>
      <w:r>
        <w:rPr>
          <w:sz w:val="24"/>
        </w:rPr>
        <w:t>2017.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59" w:lineRule="auto" w:before="1" w:after="0"/>
        <w:ind w:left="821" w:right="110" w:hanging="360"/>
        <w:jc w:val="both"/>
        <w:rPr>
          <w:i/>
          <w:sz w:val="24"/>
        </w:rPr>
      </w:pPr>
      <w:r>
        <w:rPr>
          <w:sz w:val="24"/>
        </w:rPr>
        <w:t>Escrito de 8 de novembro de 2017 no que a secretaría do centro require á</w:t>
      </w:r>
      <w:r>
        <w:rPr>
          <w:spacing w:val="-38"/>
          <w:sz w:val="24"/>
        </w:rPr>
        <w:t> </w:t>
      </w:r>
      <w:r>
        <w:rPr>
          <w:sz w:val="24"/>
        </w:rPr>
        <w:t>reclamante a que presente nova solicitude pois a de 3 de novembro “</w:t>
      </w:r>
      <w:r>
        <w:rPr>
          <w:i/>
          <w:sz w:val="24"/>
        </w:rPr>
        <w:t>carece de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destinatario”.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59" w:lineRule="auto" w:before="0" w:after="0"/>
        <w:ind w:left="821" w:right="105" w:hanging="360"/>
        <w:jc w:val="both"/>
        <w:rPr>
          <w:sz w:val="24"/>
        </w:rPr>
      </w:pPr>
      <w:r>
        <w:rPr>
          <w:sz w:val="24"/>
        </w:rPr>
        <w:t>Solicitude de 3 de novembro de 2017 no que a reclamante dirixe a solicitude á dirección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IES</w:t>
      </w:r>
      <w:r>
        <w:rPr>
          <w:spacing w:val="-4"/>
          <w:sz w:val="24"/>
        </w:rPr>
        <w:t> </w:t>
      </w:r>
      <w:r>
        <w:rPr>
          <w:sz w:val="24"/>
        </w:rPr>
        <w:t>Monte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-4"/>
          <w:sz w:val="24"/>
        </w:rPr>
        <w:t> </w:t>
      </w:r>
      <w:r>
        <w:rPr>
          <w:sz w:val="24"/>
        </w:rPr>
        <w:t>Moas,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z w:val="24"/>
        </w:rPr>
        <w:t>rexistro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entrada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8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novembro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2017.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59" w:lineRule="auto" w:before="0" w:after="0"/>
        <w:ind w:left="821" w:right="107" w:hanging="360"/>
        <w:jc w:val="both"/>
        <w:rPr>
          <w:sz w:val="24"/>
        </w:rPr>
      </w:pPr>
      <w:r>
        <w:rPr>
          <w:sz w:val="24"/>
        </w:rPr>
        <w:t>Oficio de 9 de novembro de 2017 no que a directora do centro di brevemente que a documentación do accidente laboral foi enviada o día 20 de outubro ao organismo correspondente, e en relación ao estado da tramitación das informacións previas, expediente e accións sancionadoras o recollido na reclamación dirixida a esta comisión.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01" w:right="109"/>
        <w:jc w:val="both"/>
      </w:pPr>
      <w:r>
        <w:rPr>
          <w:b/>
        </w:rPr>
        <w:t>Segundo</w:t>
      </w:r>
      <w:r>
        <w:rPr/>
        <w:t>.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data</w:t>
      </w:r>
      <w:r>
        <w:rPr>
          <w:spacing w:val="-9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novembro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2017</w:t>
      </w:r>
      <w:r>
        <w:rPr>
          <w:spacing w:val="-8"/>
        </w:rPr>
        <w:t> </w:t>
      </w:r>
      <w:r>
        <w:rPr/>
        <w:t>iníciase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expediente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reclamación</w:t>
      </w:r>
      <w:r>
        <w:rPr>
          <w:spacing w:val="-8"/>
        </w:rPr>
        <w:t> </w:t>
      </w:r>
      <w:r>
        <w:rPr/>
        <w:t>previa</w:t>
      </w:r>
      <w:r>
        <w:rPr>
          <w:spacing w:val="-9"/>
        </w:rPr>
        <w:t> </w:t>
      </w:r>
      <w:r>
        <w:rPr/>
        <w:t>á</w:t>
      </w:r>
      <w:r>
        <w:rPr>
          <w:spacing w:val="-9"/>
        </w:rPr>
        <w:t> </w:t>
      </w:r>
      <w:r>
        <w:rPr/>
        <w:t>vía contenciosa administrativa</w:t>
      </w:r>
      <w:r>
        <w:rPr>
          <w:spacing w:val="0"/>
        </w:rPr>
        <w:t> </w:t>
      </w:r>
      <w:r>
        <w:rPr/>
        <w:t>e: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59" w:lineRule="auto" w:before="1" w:after="0"/>
        <w:ind w:left="821" w:right="108" w:hanging="360"/>
        <w:jc w:val="both"/>
        <w:rPr>
          <w:sz w:val="24"/>
        </w:rPr>
      </w:pPr>
      <w:r>
        <w:rPr>
          <w:sz w:val="24"/>
        </w:rPr>
        <w:t>Déuselle traslado da documentación achegada polo interesado á Consellería de Cultura, Educación e Ordenación Universitaria para que, en cumprimento da normativa de transparencia, achégase informe e copia completa e ordenada do expediente, comunicándolle que coa mesma data remítese o expediente ao Instituto Monte das</w:t>
      </w:r>
      <w:r>
        <w:rPr>
          <w:spacing w:val="-3"/>
          <w:sz w:val="24"/>
        </w:rPr>
        <w:t> </w:t>
      </w:r>
      <w:r>
        <w:rPr>
          <w:sz w:val="24"/>
        </w:rPr>
        <w:t>Moas.</w:t>
      </w:r>
    </w:p>
    <w:p>
      <w:pPr>
        <w:pStyle w:val="ListParagraph"/>
        <w:numPr>
          <w:ilvl w:val="0"/>
          <w:numId w:val="1"/>
        </w:numPr>
        <w:tabs>
          <w:tab w:pos="877" w:val="left" w:leader="none"/>
        </w:tabs>
        <w:spacing w:line="259" w:lineRule="auto" w:before="0" w:after="0"/>
        <w:ind w:left="821" w:right="108" w:hanging="360"/>
        <w:jc w:val="both"/>
        <w:rPr>
          <w:sz w:val="24"/>
        </w:rPr>
      </w:pPr>
      <w:r>
        <w:rPr>
          <w:sz w:val="24"/>
        </w:rPr>
        <w:t>Déuselle</w:t>
      </w:r>
      <w:r>
        <w:rPr>
          <w:spacing w:val="-16"/>
          <w:sz w:val="24"/>
        </w:rPr>
        <w:t> </w:t>
      </w:r>
      <w:r>
        <w:rPr>
          <w:sz w:val="24"/>
        </w:rPr>
        <w:t>traslado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documentación</w:t>
      </w:r>
      <w:r>
        <w:rPr>
          <w:spacing w:val="-15"/>
          <w:sz w:val="24"/>
        </w:rPr>
        <w:t> </w:t>
      </w:r>
      <w:r>
        <w:rPr>
          <w:sz w:val="24"/>
        </w:rPr>
        <w:t>achegada</w:t>
      </w:r>
      <w:r>
        <w:rPr>
          <w:spacing w:val="-16"/>
          <w:sz w:val="24"/>
        </w:rPr>
        <w:t> </w:t>
      </w:r>
      <w:r>
        <w:rPr>
          <w:sz w:val="24"/>
        </w:rPr>
        <w:t>polo</w:t>
      </w:r>
      <w:r>
        <w:rPr>
          <w:spacing w:val="-13"/>
          <w:sz w:val="24"/>
        </w:rPr>
        <w:t> </w:t>
      </w:r>
      <w:r>
        <w:rPr>
          <w:sz w:val="24"/>
        </w:rPr>
        <w:t>interesado</w:t>
      </w:r>
      <w:r>
        <w:rPr>
          <w:spacing w:val="-15"/>
          <w:sz w:val="24"/>
        </w:rPr>
        <w:t> </w:t>
      </w:r>
      <w:r>
        <w:rPr>
          <w:sz w:val="24"/>
        </w:rPr>
        <w:t>ao</w:t>
      </w:r>
      <w:r>
        <w:rPr>
          <w:spacing w:val="-13"/>
          <w:sz w:val="24"/>
        </w:rPr>
        <w:t> </w:t>
      </w:r>
      <w:r>
        <w:rPr>
          <w:sz w:val="24"/>
        </w:rPr>
        <w:t>Instituto</w:t>
      </w:r>
      <w:r>
        <w:rPr>
          <w:spacing w:val="-15"/>
          <w:sz w:val="24"/>
        </w:rPr>
        <w:t> </w:t>
      </w:r>
      <w:r>
        <w:rPr>
          <w:sz w:val="24"/>
        </w:rPr>
        <w:t>Monte</w:t>
      </w:r>
      <w:r>
        <w:rPr>
          <w:spacing w:val="-16"/>
          <w:sz w:val="24"/>
        </w:rPr>
        <w:t> </w:t>
      </w:r>
      <w:r>
        <w:rPr>
          <w:sz w:val="24"/>
        </w:rPr>
        <w:t>das Moas para que, en cumprimento da normativa de transparencia, achegase informe e copia completa e ordenada do expediente comunicándolle que coa mesma data remítese o expediente á consellería de</w:t>
      </w:r>
      <w:r>
        <w:rPr>
          <w:spacing w:val="-9"/>
          <w:sz w:val="24"/>
        </w:rPr>
        <w:t> </w:t>
      </w:r>
      <w:r>
        <w:rPr>
          <w:sz w:val="24"/>
        </w:rPr>
        <w:t>educación.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before="1"/>
        <w:ind w:left="101" w:right="108"/>
        <w:jc w:val="both"/>
      </w:pPr>
      <w:r>
        <w:rPr/>
        <w:t>A</w:t>
      </w:r>
      <w:r>
        <w:rPr>
          <w:spacing w:val="-6"/>
        </w:rPr>
        <w:t> </w:t>
      </w:r>
      <w:r>
        <w:rPr/>
        <w:t>recepción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solicitude</w:t>
      </w:r>
      <w:r>
        <w:rPr>
          <w:spacing w:val="-8"/>
        </w:rPr>
        <w:t> </w:t>
      </w:r>
      <w:r>
        <w:rPr/>
        <w:t>polo</w:t>
      </w:r>
      <w:r>
        <w:rPr>
          <w:spacing w:val="-6"/>
        </w:rPr>
        <w:t> </w:t>
      </w:r>
      <w:r>
        <w:rPr/>
        <w:t>instituto</w:t>
      </w:r>
      <w:r>
        <w:rPr>
          <w:spacing w:val="-6"/>
        </w:rPr>
        <w:t> </w:t>
      </w:r>
      <w:r>
        <w:rPr/>
        <w:t>foi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4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decembro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2017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pola</w:t>
      </w:r>
      <w:r>
        <w:rPr>
          <w:spacing w:val="-6"/>
        </w:rPr>
        <w:t> </w:t>
      </w:r>
      <w:r>
        <w:rPr/>
        <w:t>administración</w:t>
      </w:r>
      <w:r>
        <w:rPr>
          <w:spacing w:val="-8"/>
        </w:rPr>
        <w:t> </w:t>
      </w:r>
      <w:r>
        <w:rPr/>
        <w:t>foi o 5 de decembro de</w:t>
      </w:r>
      <w:r>
        <w:rPr>
          <w:spacing w:val="-5"/>
        </w:rPr>
        <w:t> </w:t>
      </w:r>
      <w:r>
        <w:rPr/>
        <w:t>2017.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tabs>
          <w:tab w:pos="4126" w:val="left" w:leader="none"/>
        </w:tabs>
        <w:spacing w:before="1"/>
        <w:ind w:left="101" w:right="105"/>
        <w:jc w:val="both"/>
      </w:pPr>
      <w:r>
        <w:rPr/>
        <w:pict>
          <v:rect style="position:absolute;margin-left:210.557571pt;margin-top:59.468113pt;width:71.5322pt;height:15.2517pt;mso-position-horizontal-relative:page;mso-position-vertical-relative:paragraph;z-index:-5536" filled="true" fillcolor="#000000" stroked="false">
            <v:fill type="solid"/>
            <w10:wrap type="none"/>
          </v:rect>
        </w:pict>
      </w:r>
      <w:r>
        <w:rPr>
          <w:b/>
        </w:rPr>
        <w:t>Terceiro</w:t>
      </w:r>
      <w:r>
        <w:rPr/>
        <w:t>. Con data 11 de decembro de 2017 recibiuse o informe do Instituto e o expediente disciplinario instruído contra o alumno. O 15 de decembro de 2017 procédese a devolver o expediente ao IES, por non dar resposta ao solicitado e conter datos especialmente protexidos, e se lle explica ao instituto que o expediente e informe requirido era a existencia dunha petición</w:t>
      </w:r>
      <w:r>
        <w:rPr>
          <w:spacing w:val="15"/>
        </w:rPr>
        <w:t> </w:t>
      </w:r>
      <w:r>
        <w:rPr/>
        <w:t>por</w:t>
      </w:r>
      <w:r>
        <w:rPr>
          <w:spacing w:val="7"/>
        </w:rPr>
        <w:t> </w:t>
      </w:r>
      <w:r>
        <w:rPr/>
        <w:t>parte</w:t>
        <w:tab/>
        <w:t>e que se fixo con esa solicitude e o expediente que esta solicitude xerase. Porén o oficio de remisión si que forma parte do expediente e nel se relata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tramitación</w:t>
      </w:r>
      <w:r>
        <w:rPr>
          <w:spacing w:val="-14"/>
        </w:rPr>
        <w:t> </w:t>
      </w:r>
      <w:r>
        <w:rPr/>
        <w:t>desde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nomeamento</w:t>
      </w:r>
      <w:r>
        <w:rPr>
          <w:spacing w:val="-14"/>
        </w:rPr>
        <w:t> </w:t>
      </w:r>
      <w:r>
        <w:rPr/>
        <w:t>da</w:t>
      </w:r>
      <w:r>
        <w:rPr>
          <w:spacing w:val="-12"/>
        </w:rPr>
        <w:t> </w:t>
      </w:r>
      <w:r>
        <w:rPr/>
        <w:t>instrutora</w:t>
      </w:r>
      <w:r>
        <w:rPr>
          <w:spacing w:val="-15"/>
        </w:rPr>
        <w:t> </w:t>
      </w:r>
      <w:r>
        <w:rPr/>
        <w:t>ata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remisión</w:t>
      </w:r>
      <w:r>
        <w:rPr>
          <w:spacing w:val="-14"/>
        </w:rPr>
        <w:t> </w:t>
      </w:r>
      <w:r>
        <w:rPr/>
        <w:t>do</w:t>
      </w:r>
      <w:r>
        <w:rPr>
          <w:spacing w:val="-12"/>
        </w:rPr>
        <w:t> </w:t>
      </w:r>
      <w:r>
        <w:rPr/>
        <w:t>expediente</w:t>
      </w:r>
      <w:r>
        <w:rPr>
          <w:spacing w:val="-12"/>
        </w:rPr>
        <w:t> </w:t>
      </w:r>
      <w:r>
        <w:rPr/>
        <w:t>á</w:t>
      </w:r>
      <w:r>
        <w:rPr>
          <w:spacing w:val="-15"/>
        </w:rPr>
        <w:t> </w:t>
      </w:r>
      <w:r>
        <w:rPr/>
        <w:t>familia do</w:t>
      </w:r>
      <w:r>
        <w:rPr>
          <w:spacing w:val="-3"/>
        </w:rPr>
        <w:t> </w:t>
      </w:r>
      <w:r>
        <w:rPr/>
        <w:t>alumno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inspección</w:t>
      </w:r>
      <w:r>
        <w:rPr>
          <w:spacing w:val="-3"/>
        </w:rPr>
        <w:t> </w:t>
      </w:r>
      <w:r>
        <w:rPr/>
        <w:t>educativa.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relación</w:t>
      </w:r>
      <w:r>
        <w:rPr>
          <w:spacing w:val="-5"/>
        </w:rPr>
        <w:t> </w:t>
      </w:r>
      <w:r>
        <w:rPr/>
        <w:t>deste</w:t>
      </w:r>
      <w:r>
        <w:rPr>
          <w:spacing w:val="-6"/>
        </w:rPr>
        <w:t> </w:t>
      </w:r>
      <w:r>
        <w:rPr/>
        <w:t>expediente</w:t>
      </w:r>
      <w:r>
        <w:rPr>
          <w:spacing w:val="-3"/>
        </w:rPr>
        <w:t> </w:t>
      </w:r>
      <w:r>
        <w:rPr/>
        <w:t>hai</w:t>
      </w:r>
      <w:r>
        <w:rPr>
          <w:spacing w:val="-4"/>
        </w:rPr>
        <w:t> </w:t>
      </w:r>
      <w:r>
        <w:rPr/>
        <w:t>unha</w:t>
      </w:r>
      <w:r>
        <w:rPr>
          <w:spacing w:val="-4"/>
        </w:rPr>
        <w:t> </w:t>
      </w:r>
      <w:r>
        <w:rPr/>
        <w:t>petición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agora reclamante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lle</w:t>
      </w:r>
      <w:r>
        <w:rPr>
          <w:spacing w:val="-6"/>
        </w:rPr>
        <w:t> </w:t>
      </w:r>
      <w:r>
        <w:rPr/>
        <w:t>entregue</w:t>
      </w:r>
      <w:r>
        <w:rPr>
          <w:spacing w:val="-8"/>
        </w:rPr>
        <w:t> </w:t>
      </w:r>
      <w:r>
        <w:rPr/>
        <w:t>copia</w:t>
      </w:r>
      <w:r>
        <w:rPr>
          <w:spacing w:val="-11"/>
        </w:rPr>
        <w:t> </w:t>
      </w:r>
      <w:r>
        <w:rPr/>
        <w:t>das</w:t>
      </w:r>
      <w:r>
        <w:rPr>
          <w:spacing w:val="-7"/>
        </w:rPr>
        <w:t> </w:t>
      </w:r>
      <w:r>
        <w:rPr/>
        <w:t>gravacións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cámaras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vixilancia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centro, e se indica que a directora deulle resposta a esta</w:t>
      </w:r>
      <w:r>
        <w:rPr>
          <w:spacing w:val="-9"/>
        </w:rPr>
        <w:t> </w:t>
      </w:r>
      <w:r>
        <w:rPr/>
        <w:t>petición.</w:t>
      </w:r>
    </w:p>
    <w:p>
      <w:pPr>
        <w:spacing w:after="0"/>
        <w:jc w:val="both"/>
        <w:sectPr>
          <w:footerReference w:type="default" r:id="rId6"/>
          <w:pgSz w:w="11900" w:h="16850"/>
          <w:pgMar w:footer="1031" w:header="794" w:top="1820" w:bottom="1220" w:left="1600" w:right="102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spacing w:line="240" w:lineRule="auto" w:before="51"/>
        <w:ind w:left="101" w:right="108" w:firstLine="0"/>
        <w:jc w:val="both"/>
        <w:rPr>
          <w:i/>
          <w:sz w:val="24"/>
        </w:rPr>
      </w:pPr>
      <w:r>
        <w:rPr>
          <w:b/>
          <w:sz w:val="24"/>
        </w:rPr>
        <w:t>Cuarto.</w:t>
      </w:r>
      <w:r>
        <w:rPr>
          <w:b/>
          <w:spacing w:val="-8"/>
          <w:sz w:val="24"/>
        </w:rPr>
        <w:t> </w:t>
      </w:r>
      <w:r>
        <w:rPr>
          <w:sz w:val="24"/>
        </w:rPr>
        <w:t>Con</w:t>
      </w:r>
      <w:r>
        <w:rPr>
          <w:spacing w:val="-10"/>
          <w:sz w:val="24"/>
        </w:rPr>
        <w:t> </w:t>
      </w:r>
      <w:r>
        <w:rPr>
          <w:sz w:val="24"/>
        </w:rPr>
        <w:t>data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26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decembro</w:t>
      </w:r>
      <w:r>
        <w:rPr>
          <w:spacing w:val="-6"/>
          <w:sz w:val="24"/>
        </w:rPr>
        <w:t> </w:t>
      </w:r>
      <w:r>
        <w:rPr>
          <w:sz w:val="24"/>
        </w:rPr>
        <w:t>recíbese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informe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Consellería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Cultura,</w:t>
      </w:r>
      <w:r>
        <w:rPr>
          <w:spacing w:val="37"/>
          <w:sz w:val="24"/>
        </w:rPr>
        <w:t> </w:t>
      </w:r>
      <w:r>
        <w:rPr>
          <w:sz w:val="24"/>
        </w:rPr>
        <w:t>Educación e</w:t>
      </w:r>
      <w:r>
        <w:rPr>
          <w:spacing w:val="-5"/>
          <w:sz w:val="24"/>
        </w:rPr>
        <w:t> </w:t>
      </w:r>
      <w:r>
        <w:rPr>
          <w:sz w:val="24"/>
        </w:rPr>
        <w:t>Ordenación</w:t>
      </w:r>
      <w:r>
        <w:rPr>
          <w:spacing w:val="-7"/>
          <w:sz w:val="24"/>
        </w:rPr>
        <w:t> </w:t>
      </w:r>
      <w:r>
        <w:rPr>
          <w:sz w:val="24"/>
        </w:rPr>
        <w:t>Universitaria</w:t>
      </w:r>
      <w:r>
        <w:rPr>
          <w:spacing w:val="-5"/>
          <w:sz w:val="24"/>
        </w:rPr>
        <w:t> </w:t>
      </w:r>
      <w:r>
        <w:rPr>
          <w:sz w:val="24"/>
        </w:rPr>
        <w:t>sen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expediente,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considerar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existe</w:t>
      </w:r>
      <w:r>
        <w:rPr>
          <w:spacing w:val="-7"/>
          <w:sz w:val="24"/>
        </w:rPr>
        <w:t> </w:t>
      </w:r>
      <w:r>
        <w:rPr>
          <w:sz w:val="24"/>
        </w:rPr>
        <w:t>un</w:t>
      </w:r>
      <w:r>
        <w:rPr>
          <w:spacing w:val="-9"/>
          <w:sz w:val="24"/>
        </w:rPr>
        <w:t> </w:t>
      </w:r>
      <w:r>
        <w:rPr>
          <w:sz w:val="24"/>
        </w:rPr>
        <w:t>erro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8"/>
          <w:sz w:val="24"/>
        </w:rPr>
        <w:t> </w:t>
      </w:r>
      <w:r>
        <w:rPr>
          <w:sz w:val="24"/>
        </w:rPr>
        <w:t>petición</w:t>
      </w:r>
      <w:r>
        <w:rPr>
          <w:spacing w:val="-7"/>
          <w:sz w:val="24"/>
        </w:rPr>
        <w:t> </w:t>
      </w:r>
      <w:r>
        <w:rPr>
          <w:sz w:val="24"/>
        </w:rPr>
        <w:t>da agora reclamante ao invocar a normativa reguladora que amparaba tal dereito “</w:t>
      </w:r>
      <w:r>
        <w:rPr>
          <w:i/>
          <w:sz w:val="24"/>
        </w:rPr>
        <w:t>xa que </w:t>
      </w:r>
      <w:r>
        <w:rPr>
          <w:i/>
          <w:sz w:val="24"/>
        </w:rPr>
        <w:t>invocou a normativa vixente en materia de transparencia no canto da que regula o procedemento administrativo común, que é a que resulta de aplicación ao caso, dada a condición de parte interesada da persoa solicitante”. </w:t>
      </w:r>
      <w:r>
        <w:rPr>
          <w:sz w:val="24"/>
        </w:rPr>
        <w:t>Este informe entende que malia o erro da</w:t>
      </w:r>
      <w:r>
        <w:rPr>
          <w:spacing w:val="-4"/>
          <w:sz w:val="24"/>
        </w:rPr>
        <w:t> </w:t>
      </w:r>
      <w:r>
        <w:rPr>
          <w:sz w:val="24"/>
        </w:rPr>
        <w:t>reclamante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cualificación</w:t>
      </w:r>
      <w:r>
        <w:rPr>
          <w:spacing w:val="-3"/>
          <w:sz w:val="24"/>
        </w:rPr>
        <w:t> </w:t>
      </w:r>
      <w:r>
        <w:rPr>
          <w:sz w:val="24"/>
        </w:rPr>
        <w:t>estimouse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súa</w:t>
      </w:r>
      <w:r>
        <w:rPr>
          <w:spacing w:val="-4"/>
          <w:sz w:val="24"/>
        </w:rPr>
        <w:t> </w:t>
      </w:r>
      <w:r>
        <w:rPr>
          <w:sz w:val="24"/>
        </w:rPr>
        <w:t>pretensión</w:t>
      </w:r>
      <w:r>
        <w:rPr>
          <w:spacing w:val="-5"/>
          <w:sz w:val="24"/>
        </w:rPr>
        <w:t> </w:t>
      </w:r>
      <w:r>
        <w:rPr>
          <w:sz w:val="24"/>
        </w:rPr>
        <w:t>dentro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cinco</w:t>
      </w:r>
      <w:r>
        <w:rPr>
          <w:spacing w:val="-3"/>
          <w:sz w:val="24"/>
        </w:rPr>
        <w:t> </w:t>
      </w:r>
      <w:r>
        <w:rPr>
          <w:sz w:val="24"/>
        </w:rPr>
        <w:t>días</w:t>
      </w:r>
      <w:r>
        <w:rPr>
          <w:spacing w:val="-4"/>
          <w:sz w:val="24"/>
        </w:rPr>
        <w:t> </w:t>
      </w:r>
      <w:r>
        <w:rPr>
          <w:sz w:val="24"/>
        </w:rPr>
        <w:t>seguintes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ao </w:t>
      </w:r>
      <w:r>
        <w:rPr>
          <w:sz w:val="24"/>
        </w:rPr>
        <w:t>da súa recepción e “</w:t>
      </w:r>
      <w:r>
        <w:rPr>
          <w:i/>
          <w:sz w:val="24"/>
        </w:rPr>
        <w:t>a reclamante é interesada no procedemento sobre o que solicita a </w:t>
      </w:r>
      <w:r>
        <w:rPr>
          <w:i/>
          <w:sz w:val="24"/>
        </w:rPr>
        <w:t>información, xa que logo, o acceso aos expedientes administrativos das persoas que ostentan a condición de interesadas neles ven regulado pola LPAC e non pola LTBG, tal como salienta a propia CTG na súa solicitude de informe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(...)</w:t>
      </w:r>
    </w:p>
    <w:p>
      <w:pPr>
        <w:pStyle w:val="BodyText"/>
        <w:spacing w:before="1"/>
        <w:rPr>
          <w:i/>
          <w:sz w:val="23"/>
        </w:rPr>
      </w:pPr>
    </w:p>
    <w:p>
      <w:pPr>
        <w:tabs>
          <w:tab w:pos="5441" w:val="left" w:leader="none"/>
        </w:tabs>
        <w:spacing w:before="0"/>
        <w:ind w:left="101" w:right="109" w:firstLine="0"/>
        <w:jc w:val="both"/>
        <w:rPr>
          <w:i/>
          <w:sz w:val="24"/>
        </w:rPr>
      </w:pPr>
      <w:r>
        <w:rPr/>
        <w:pict>
          <v:rect style="position:absolute;margin-left:187.280014pt;margin-top:.257907pt;width:159.7797pt;height:15.4797pt;mso-position-horizontal-relative:page;mso-position-vertical-relative:paragraph;z-index:-5512" filled="true" fillcolor="#000000" stroked="false">
            <v:fill type="solid"/>
            <w10:wrap type="none"/>
          </v:rect>
        </w:pict>
      </w:r>
      <w:r>
        <w:rPr>
          <w:i/>
          <w:sz w:val="24"/>
        </w:rPr>
        <w:t>Así,  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pretensión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de</w:t>
        <w:tab/>
        <w:t>(coñecer o estado de tramitación dos </w:t>
      </w:r>
      <w:r>
        <w:rPr>
          <w:i/>
          <w:sz w:val="24"/>
        </w:rPr>
        <w:t>procedementos nos que o solicitante ten a condición de persoa interesada) é un dereito regulado no artigo 53 da LPAC, cuxa materialización debe seguir os trámites procedimentais xerais previstos na propia LPAC, e non nas leis, estatal ou autonómica, de transparencia, que teñen por obxecto regular o acceso á información só no relativo á actividade pública da Administración. Así é como o entendeu, e actuou en consecuencia, o centro educativo: deulle 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coñecer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á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solicitante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concreto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trámite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atopaban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procedementos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relacionados na súa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solicitude.</w:t>
      </w:r>
    </w:p>
    <w:p>
      <w:pPr>
        <w:pStyle w:val="BodyText"/>
        <w:spacing w:before="11"/>
        <w:rPr>
          <w:i/>
          <w:sz w:val="22"/>
        </w:rPr>
      </w:pPr>
    </w:p>
    <w:p>
      <w:pPr>
        <w:spacing w:before="0"/>
        <w:ind w:left="101" w:right="108" w:firstLine="0"/>
        <w:jc w:val="both"/>
        <w:rPr>
          <w:i/>
          <w:sz w:val="24"/>
        </w:rPr>
      </w:pPr>
      <w:r>
        <w:rPr>
          <w:i/>
          <w:sz w:val="24"/>
        </w:rPr>
        <w:t>De acordo co exposto, a vía correcta de impugnación contra a resolución do centro educativo </w:t>
      </w:r>
      <w:r>
        <w:rPr>
          <w:i/>
          <w:sz w:val="24"/>
        </w:rPr>
        <w:t>pasaba pola interposición dos recursos ordinarios previstos no artigo 112.1 da LPAC, para os que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transcorreron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xa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prazos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previstos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normativa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polo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que,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consecuencia,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acto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devén firme para todos os efectos. Isto determina, por outra banda, a imposibilidade da CTBG para entra no fondo por tratarse dun asunto situado fóra do seu ámbito 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competencias.”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1"/>
        <w:rPr>
          <w:i/>
          <w:sz w:val="20"/>
        </w:rPr>
      </w:pPr>
    </w:p>
    <w:p>
      <w:pPr>
        <w:pStyle w:val="Heading1"/>
      </w:pPr>
      <w:r>
        <w:rPr/>
        <w:t>FUNDAMENTOS XURÍDICOS</w:t>
      </w:r>
    </w:p>
    <w:p>
      <w:pPr>
        <w:pStyle w:val="BodyText"/>
        <w:rPr>
          <w:b/>
          <w:sz w:val="23"/>
        </w:rPr>
      </w:pPr>
    </w:p>
    <w:p>
      <w:pPr>
        <w:spacing w:before="0"/>
        <w:ind w:left="101" w:right="0" w:firstLine="0"/>
        <w:jc w:val="both"/>
        <w:rPr>
          <w:b/>
          <w:sz w:val="24"/>
        </w:rPr>
      </w:pPr>
      <w:r>
        <w:rPr>
          <w:b/>
          <w:sz w:val="24"/>
        </w:rPr>
        <w:t>Primeiro. Competencia e normativa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spacing w:before="1"/>
        <w:ind w:left="101" w:right="106"/>
        <w:jc w:val="both"/>
      </w:pPr>
      <w:r>
        <w:rPr/>
        <w:t>O</w:t>
      </w:r>
      <w:r>
        <w:rPr>
          <w:spacing w:val="-12"/>
        </w:rPr>
        <w:t> </w:t>
      </w:r>
      <w:r>
        <w:rPr/>
        <w:t>artigo</w:t>
      </w:r>
      <w:r>
        <w:rPr>
          <w:spacing w:val="-13"/>
        </w:rPr>
        <w:t> </w:t>
      </w:r>
      <w:r>
        <w:rPr/>
        <w:t>24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3"/>
        </w:rPr>
        <w:t> </w:t>
      </w:r>
      <w:r>
        <w:rPr/>
        <w:t>19/2013,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9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decembro,</w:t>
      </w:r>
      <w:r>
        <w:rPr>
          <w:spacing w:val="31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transparencia,</w:t>
      </w:r>
      <w:r>
        <w:rPr>
          <w:spacing w:val="-14"/>
        </w:rPr>
        <w:t> </w:t>
      </w:r>
      <w:r>
        <w:rPr/>
        <w:t>acceso</w:t>
      </w:r>
      <w:r>
        <w:rPr>
          <w:spacing w:val="-11"/>
        </w:rPr>
        <w:t> </w:t>
      </w:r>
      <w:r>
        <w:rPr/>
        <w:t>á</w:t>
      </w:r>
      <w:r>
        <w:rPr>
          <w:spacing w:val="-13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pública e bo goberno, de carácter básico na súa práctica totalidade, establece que contra toda resolución expresa ou presunta en materia de acceso poderá interpoñerse unha reclamación ante o </w:t>
      </w:r>
      <w:r>
        <w:rPr>
          <w:i/>
        </w:rPr>
        <w:t>Consejo de Transparencia y Buen Gobierno</w:t>
      </w:r>
      <w:r>
        <w:rPr/>
        <w:t>, con carácter potestativo e previa a súa impugnación en vía contencioso-administrativa. Esa mesma lei, na súa disposición adicional cuarta,</w:t>
      </w:r>
      <w:r>
        <w:rPr>
          <w:spacing w:val="12"/>
        </w:rPr>
        <w:t> </w:t>
      </w:r>
      <w:r>
        <w:rPr/>
        <w:t>establece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/>
        <w:t>resolución</w:t>
      </w:r>
      <w:r>
        <w:rPr>
          <w:spacing w:val="13"/>
        </w:rPr>
        <w:t> </w:t>
      </w:r>
      <w:r>
        <w:rPr/>
        <w:t>da</w:t>
      </w:r>
      <w:r>
        <w:rPr>
          <w:spacing w:val="12"/>
        </w:rPr>
        <w:t> </w:t>
      </w:r>
      <w:r>
        <w:rPr/>
        <w:t>reclamación</w:t>
      </w:r>
      <w:r>
        <w:rPr>
          <w:spacing w:val="13"/>
        </w:rPr>
        <w:t> </w:t>
      </w:r>
      <w:r>
        <w:rPr/>
        <w:t>prevista</w:t>
      </w:r>
      <w:r>
        <w:rPr>
          <w:spacing w:val="10"/>
        </w:rPr>
        <w:t> </w:t>
      </w:r>
      <w:r>
        <w:rPr/>
        <w:t>no</w:t>
      </w:r>
      <w:r>
        <w:rPr>
          <w:spacing w:val="12"/>
        </w:rPr>
        <w:t> </w:t>
      </w:r>
      <w:r>
        <w:rPr/>
        <w:t>artigo</w:t>
      </w:r>
      <w:r>
        <w:rPr>
          <w:spacing w:val="12"/>
        </w:rPr>
        <w:t> </w:t>
      </w:r>
      <w:r>
        <w:rPr/>
        <w:t>24</w:t>
      </w:r>
      <w:r>
        <w:rPr>
          <w:spacing w:val="10"/>
        </w:rPr>
        <w:t> </w:t>
      </w:r>
      <w:r>
        <w:rPr/>
        <w:t>corresponderá,</w:t>
      </w:r>
      <w:r>
        <w:rPr>
          <w:spacing w:val="12"/>
        </w:rPr>
        <w:t> </w:t>
      </w:r>
      <w:r>
        <w:rPr/>
        <w:t>nos</w:t>
      </w:r>
    </w:p>
    <w:p>
      <w:pPr>
        <w:spacing w:after="0"/>
        <w:jc w:val="both"/>
        <w:sectPr>
          <w:pgSz w:w="11900" w:h="16850"/>
          <w:pgMar w:header="794" w:footer="1031" w:top="1820" w:bottom="122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01" w:right="105"/>
        <w:jc w:val="both"/>
      </w:pPr>
      <w:r>
        <w:rPr/>
        <w:t>supostos de resolucións ditadas polas Administracións das Comunidades autónomas e o seu sector público, e polas Entidades Locais comprendidas no seu ámbito territorial, ao órgano independente que determinen as Comunidades Autónomas.</w:t>
      </w:r>
    </w:p>
    <w:p>
      <w:pPr>
        <w:pStyle w:val="BodyText"/>
        <w:rPr>
          <w:sz w:val="23"/>
        </w:rPr>
      </w:pPr>
    </w:p>
    <w:p>
      <w:pPr>
        <w:pStyle w:val="BodyText"/>
        <w:ind w:left="101" w:right="107"/>
        <w:jc w:val="both"/>
      </w:pPr>
      <w:r>
        <w:rPr/>
        <w:t>A lexislación aplicable a este procedemento vén configurada pola citada Lei 19/2013, do 9 de decembro, e pola Lei 1/2016, do 18 de xaneiro xunto coa lexislación básica en materia de procedemento administrativo.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01" w:right="107"/>
        <w:jc w:val="both"/>
      </w:pPr>
      <w:r>
        <w:rPr/>
        <w:t>O artigo 28 da Lei 1/2016, do 18 de xaneiro, establece que contra toda resolución expresa ou presunta en materia de acceso á información pública poderá interpoñerse unha reclamación perante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Valedor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Pobo;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</w:t>
      </w:r>
      <w:r>
        <w:rPr>
          <w:spacing w:val="-5"/>
        </w:rPr>
        <w:t> </w:t>
      </w:r>
      <w:r>
        <w:rPr/>
        <w:t>33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mesma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indica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corresponde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da Transparencia (órgano colexiado) a resolución das reclamacións fronte ás resolucións de acceso á información pública que establece o seu artigo</w:t>
      </w:r>
      <w:r>
        <w:rPr>
          <w:spacing w:val="-3"/>
        </w:rPr>
        <w:t> </w:t>
      </w:r>
      <w:r>
        <w:rPr/>
        <w:t>28.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Segundo. Procedemento aplicable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01" w:right="105"/>
        <w:jc w:val="both"/>
      </w:pPr>
      <w:r>
        <w:rPr/>
        <w:t>O artigo 28.3 da Lei 1/2016, do 18 de xaneiro preceptúa que o procedemento se axustará ao previsto</w:t>
      </w:r>
      <w:r>
        <w:rPr>
          <w:spacing w:val="-14"/>
        </w:rPr>
        <w:t> </w:t>
      </w:r>
      <w:r>
        <w:rPr/>
        <w:t>nos</w:t>
      </w:r>
      <w:r>
        <w:rPr>
          <w:spacing w:val="-15"/>
        </w:rPr>
        <w:t> </w:t>
      </w:r>
      <w:r>
        <w:rPr/>
        <w:t>números</w:t>
      </w:r>
      <w:r>
        <w:rPr>
          <w:spacing w:val="-15"/>
        </w:rPr>
        <w:t> </w:t>
      </w:r>
      <w:r>
        <w:rPr/>
        <w:t>2,</w:t>
      </w:r>
      <w:r>
        <w:rPr>
          <w:spacing w:val="-15"/>
        </w:rPr>
        <w:t> </w:t>
      </w:r>
      <w:r>
        <w:rPr/>
        <w:t>3,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4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artigo</w:t>
      </w:r>
      <w:r>
        <w:rPr>
          <w:spacing w:val="-14"/>
        </w:rPr>
        <w:t> </w:t>
      </w:r>
      <w:r>
        <w:rPr/>
        <w:t>24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7"/>
        </w:rPr>
        <w:t> </w:t>
      </w:r>
      <w:r>
        <w:rPr/>
        <w:t>19/2013,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decembro.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lei</w:t>
      </w:r>
      <w:r>
        <w:rPr>
          <w:spacing w:val="-15"/>
        </w:rPr>
        <w:t> </w:t>
      </w:r>
      <w:r>
        <w:rPr/>
        <w:t>19/2013, do 9 de decembro, sinala que estamos ante unha reclamación con carácter potestativo e previa á impugnación en vía contencioso-administrativa e que se axustará na súa tramitación ao disposto na lexislación de procedemento administrativo común en materia de</w:t>
      </w:r>
      <w:r>
        <w:rPr>
          <w:spacing w:val="-19"/>
        </w:rPr>
        <w:t> </w:t>
      </w:r>
      <w:r>
        <w:rPr/>
        <w:t>recursos.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Terceiro. Dereito de acceso á información pública</w:t>
      </w:r>
    </w:p>
    <w:p>
      <w:pPr>
        <w:pStyle w:val="BodyText"/>
        <w:spacing w:before="10"/>
        <w:rPr>
          <w:b/>
          <w:sz w:val="22"/>
        </w:rPr>
      </w:pPr>
    </w:p>
    <w:p>
      <w:pPr>
        <w:spacing w:line="240" w:lineRule="auto" w:before="0"/>
        <w:ind w:left="101" w:right="108" w:firstLine="0"/>
        <w:jc w:val="both"/>
        <w:rPr>
          <w:i/>
          <w:sz w:val="24"/>
        </w:rPr>
      </w:pPr>
      <w:r>
        <w:rPr>
          <w:sz w:val="24"/>
        </w:rPr>
        <w:t>A Lei 1/2016, do 18 de xaneiro, recoñece no seu artigo 24 o dereito de todas as persoas a acceder á información pública, entendida como “</w:t>
      </w:r>
      <w:r>
        <w:rPr>
          <w:i/>
          <w:sz w:val="24"/>
        </w:rPr>
        <w:t>os contidos ou documentos, calquera que </w:t>
      </w:r>
      <w:r>
        <w:rPr>
          <w:i/>
          <w:sz w:val="24"/>
        </w:rPr>
        <w:t>sexa o seu formato ou soporte, que consten en poder dalgún dos suxeitos incluídos no ámbito de aplicación desta lei e que fosen elaborados ou adquiridos en exercicio das súas funcións”.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ind w:left="101" w:right="109"/>
        <w:jc w:val="both"/>
      </w:pPr>
      <w:r>
        <w:rPr/>
        <w:t>O artigo 12 da Lei 19/2013, do 9 de decembro, configura o dereito de acceso á información pública de forma ampla, sendo titulares do mesmo todas as persoas. A Lei 1/2016, do 18 de xaneiro, sinala que o solicitante non está obrigada a motivar a súa solicitude de acceso á información (artigo 26.4).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21"/>
        </w:rPr>
      </w:pPr>
    </w:p>
    <w:p>
      <w:pPr>
        <w:pStyle w:val="Heading1"/>
      </w:pPr>
      <w:r>
        <w:rPr/>
        <w:t>Cuarto. Análise do expediente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01" w:right="106"/>
        <w:jc w:val="both"/>
      </w:pPr>
      <w:r>
        <w:rPr/>
        <w:t>Cómpre en primeiro lugar analizar se tal como di a administración existe a aplicación da disposición adicional primeira da Lei 19/2013, do 9 de decembro. Esta disposici</w:t>
      </w:r>
      <w:r>
        <w:rPr>
          <w:rFonts w:ascii="Times New Roman" w:hAnsi="Times New Roman"/>
        </w:rPr>
        <w:t>ó</w:t>
      </w:r>
      <w:r>
        <w:rPr/>
        <w:t>n di que a</w:t>
      </w:r>
    </w:p>
    <w:p>
      <w:pPr>
        <w:spacing w:after="0"/>
        <w:jc w:val="both"/>
        <w:sectPr>
          <w:pgSz w:w="11900" w:h="16850"/>
          <w:pgMar w:header="794" w:footer="1031" w:top="1820" w:bottom="122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spacing w:line="240" w:lineRule="auto" w:before="86"/>
        <w:ind w:left="101" w:right="108" w:firstLine="0"/>
        <w:jc w:val="both"/>
        <w:rPr>
          <w:i/>
          <w:sz w:val="24"/>
        </w:rPr>
      </w:pPr>
      <w:r>
        <w:rPr>
          <w:sz w:val="24"/>
        </w:rPr>
        <w:t>normativa reguladora do correspondente procedemento administrativo ser</w:t>
      </w:r>
      <w:r>
        <w:rPr>
          <w:rFonts w:ascii="Times New Roman" w:hAnsi="Times New Roman"/>
          <w:sz w:val="24"/>
        </w:rPr>
        <w:t>á </w:t>
      </w:r>
      <w:r>
        <w:rPr>
          <w:sz w:val="24"/>
        </w:rPr>
        <w:t>a aplicable ao acceso por parte de quen te</w:t>
      </w:r>
      <w:r>
        <w:rPr>
          <w:rFonts w:ascii="Times New Roman" w:hAnsi="Times New Roman"/>
          <w:sz w:val="24"/>
        </w:rPr>
        <w:t>ñ</w:t>
      </w:r>
      <w:r>
        <w:rPr>
          <w:sz w:val="24"/>
        </w:rPr>
        <w:t>a a condici</w:t>
      </w:r>
      <w:r>
        <w:rPr>
          <w:rFonts w:ascii="Times New Roman" w:hAnsi="Times New Roman"/>
          <w:sz w:val="24"/>
        </w:rPr>
        <w:t>ó</w:t>
      </w:r>
      <w:r>
        <w:rPr>
          <w:sz w:val="24"/>
        </w:rPr>
        <w:t>n de interesado nun procedemento administrativo en curso aos documentos que se integren no mesmo. O escrito de 9 de novembro de 2017 di que</w:t>
      </w:r>
      <w:r>
        <w:rPr>
          <w:spacing w:val="-13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Como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vostede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ben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coñece,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expediente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aberto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presunto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alumno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agresor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finalizou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coa </w:t>
      </w:r>
      <w:r>
        <w:rPr>
          <w:i/>
          <w:sz w:val="24"/>
        </w:rPr>
        <w:t>resolución e as accións propostas pola xuíza instrutora e confirmadas pola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directora.”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ind w:left="101" w:right="107"/>
        <w:jc w:val="both"/>
      </w:pPr>
      <w:r>
        <w:rPr/>
        <w:t>Na relación de trámites recollidos no oficio de 11 de decembro de 2017 elaborado polo Instituto figura que á persoa agredida, e agora reclamante, non se lle notificou a apertura do expediente, nin a resolución. A única participación da reclamante no expediente é que solicitou a copia das gravacións das cámaras de vixilancia do centro, e que existe unha resposta da directora a esa petición. Por tanto, non foi considerada interesada, se non denunciante, e a día de hoxe descoñece o expediente.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01" w:right="105"/>
        <w:jc w:val="both"/>
      </w:pPr>
      <w:r>
        <w:rPr/>
        <w:t>Igualmente</w:t>
      </w:r>
      <w:r>
        <w:rPr>
          <w:spacing w:val="-12"/>
        </w:rPr>
        <w:t> </w:t>
      </w:r>
      <w:r>
        <w:rPr/>
        <w:t>hai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ter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conta</w:t>
      </w:r>
      <w:r>
        <w:rPr>
          <w:spacing w:val="-12"/>
        </w:rPr>
        <w:t> </w:t>
      </w:r>
      <w:r>
        <w:rPr/>
        <w:t>que</w:t>
      </w:r>
      <w:r>
        <w:rPr>
          <w:spacing w:val="31"/>
        </w:rPr>
        <w:t> </w:t>
      </w:r>
      <w:r>
        <w:rPr/>
        <w:t>o</w:t>
      </w:r>
      <w:r>
        <w:rPr>
          <w:spacing w:val="-12"/>
        </w:rPr>
        <w:t> </w:t>
      </w:r>
      <w:r>
        <w:rPr/>
        <w:t>centro,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9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novembro,</w:t>
      </w:r>
      <w:r>
        <w:rPr>
          <w:spacing w:val="31"/>
        </w:rPr>
        <w:t> </w:t>
      </w:r>
      <w:r>
        <w:rPr/>
        <w:t>xa</w:t>
      </w:r>
      <w:r>
        <w:rPr>
          <w:spacing w:val="-11"/>
        </w:rPr>
        <w:t> </w:t>
      </w:r>
      <w:r>
        <w:rPr/>
        <w:t>lle</w:t>
      </w:r>
      <w:r>
        <w:rPr>
          <w:spacing w:val="-12"/>
        </w:rPr>
        <w:t> </w:t>
      </w:r>
      <w:r>
        <w:rPr/>
        <w:t>comunica</w:t>
      </w:r>
      <w:r>
        <w:rPr>
          <w:spacing w:val="-11"/>
        </w:rPr>
        <w:t> </w:t>
      </w:r>
      <w:r>
        <w:rPr/>
        <w:t>á</w:t>
      </w:r>
      <w:r>
        <w:rPr>
          <w:spacing w:val="-12"/>
        </w:rPr>
        <w:t> </w:t>
      </w:r>
      <w:r>
        <w:rPr/>
        <w:t>reclamante que o expediente aberto finalizou coa resolución e as accións propostas polo centro. Por tanto, o 9 de novembro de 2017 o expediente administrativo xa estaba rematado e a disposición adicional primeira aplícase só para os procedementos en curso. Por tanto, é un procedemento xa rematado ao que, en teoría, se podería ter o dereito de</w:t>
      </w:r>
      <w:r>
        <w:rPr>
          <w:spacing w:val="-19"/>
        </w:rPr>
        <w:t> </w:t>
      </w:r>
      <w:r>
        <w:rPr/>
        <w:t>acceso.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01" w:right="107"/>
        <w:jc w:val="both"/>
      </w:pPr>
      <w:r>
        <w:rPr/>
        <w:t>Agora ben, o artigo 15.1 da Lei 19/2013, do 9 de decembro, establece que se a información contén</w:t>
      </w:r>
      <w:r>
        <w:rPr>
          <w:spacing w:val="-12"/>
        </w:rPr>
        <w:t> </w:t>
      </w:r>
      <w:r>
        <w:rPr/>
        <w:t>datos</w:t>
      </w:r>
      <w:r>
        <w:rPr>
          <w:spacing w:val="-11"/>
        </w:rPr>
        <w:t> </w:t>
      </w:r>
      <w:r>
        <w:rPr/>
        <w:t>relativos</w:t>
      </w:r>
      <w:r>
        <w:rPr>
          <w:spacing w:val="-14"/>
        </w:rPr>
        <w:t> </w:t>
      </w:r>
      <w:r>
        <w:rPr/>
        <w:t>á</w:t>
      </w:r>
      <w:r>
        <w:rPr>
          <w:spacing w:val="-13"/>
        </w:rPr>
        <w:t> </w:t>
      </w:r>
      <w:r>
        <w:rPr/>
        <w:t>comisión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infraccións</w:t>
      </w:r>
      <w:r>
        <w:rPr>
          <w:spacing w:val="-11"/>
        </w:rPr>
        <w:t> </w:t>
      </w:r>
      <w:r>
        <w:rPr/>
        <w:t>administrativas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non</w:t>
      </w:r>
      <w:r>
        <w:rPr>
          <w:spacing w:val="27"/>
        </w:rPr>
        <w:t> </w:t>
      </w:r>
      <w:r>
        <w:rPr/>
        <w:t>leven</w:t>
      </w:r>
      <w:r>
        <w:rPr>
          <w:spacing w:val="-10"/>
        </w:rPr>
        <w:t> </w:t>
      </w:r>
      <w:r>
        <w:rPr/>
        <w:t>á</w:t>
      </w:r>
      <w:r>
        <w:rPr>
          <w:spacing w:val="-13"/>
        </w:rPr>
        <w:t> </w:t>
      </w:r>
      <w:r>
        <w:rPr/>
        <w:t>amoestación pública ao infractor, o acceso só se poderá autorizar no caso de que se conte co consentimento expreso do afectado, ou si aquel se amparase por unha norma con rango de lei.</w:t>
      </w:r>
      <w:r>
        <w:rPr>
          <w:spacing w:val="-6"/>
        </w:rPr>
        <w:t> </w:t>
      </w:r>
      <w:r>
        <w:rPr/>
        <w:t>Este</w:t>
      </w:r>
      <w:r>
        <w:rPr>
          <w:spacing w:val="-4"/>
        </w:rPr>
        <w:t> </w:t>
      </w:r>
      <w:r>
        <w:rPr/>
        <w:t>mesmo</w:t>
      </w:r>
      <w:r>
        <w:rPr>
          <w:spacing w:val="-4"/>
        </w:rPr>
        <w:t> </w:t>
      </w:r>
      <w:r>
        <w:rPr/>
        <w:t>artigo</w:t>
      </w:r>
      <w:r>
        <w:rPr>
          <w:spacing w:val="-4"/>
        </w:rPr>
        <w:t> </w:t>
      </w:r>
      <w:r>
        <w:rPr/>
        <w:t>establece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cando</w:t>
      </w:r>
      <w:r>
        <w:rPr>
          <w:spacing w:val="-4"/>
        </w:rPr>
        <w:t> </w:t>
      </w:r>
      <w:r>
        <w:rPr/>
        <w:t>non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trata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datos</w:t>
      </w:r>
      <w:r>
        <w:rPr>
          <w:spacing w:val="-5"/>
        </w:rPr>
        <w:t> </w:t>
      </w:r>
      <w:r>
        <w:rPr/>
        <w:t>especialmente</w:t>
      </w:r>
      <w:r>
        <w:rPr>
          <w:spacing w:val="-4"/>
        </w:rPr>
        <w:t> </w:t>
      </w:r>
      <w:r>
        <w:rPr/>
        <w:t>protexidos</w:t>
      </w:r>
      <w:r>
        <w:rPr>
          <w:spacing w:val="-8"/>
        </w:rPr>
        <w:t> </w:t>
      </w:r>
      <w:r>
        <w:rPr/>
        <w:t>é necesario ponderar se debe facilitarse ou non a información. Nesta ponderación hai que destacar, como o fai este artigo da lei, a maior garantía dos dereitos dos afectados no caso de que os datos contidos se refiran a menores de</w:t>
      </w:r>
      <w:r>
        <w:rPr>
          <w:spacing w:val="-12"/>
        </w:rPr>
        <w:t> </w:t>
      </w:r>
      <w:r>
        <w:rPr/>
        <w:t>idade.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1" w:right="108"/>
        <w:jc w:val="both"/>
      </w:pPr>
      <w:r>
        <w:rPr/>
        <w:t>Neste expediente estamos ante un procedemento disciplinario nun Instituto, no que as notificacións do inicio do expediente e a resolución se comunican á familia do alumno; polo tanto estamos ante un menor de idade. Tamén hai que subliñar que a Lei 19/2013, do 9 de decembro, no punto 1 do artigo 15, equipara a comisión de infraccións administrativas que non leven á amoestación pública ao infractor cos datos especialmente protexidos. Nestes casos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acceso</w:t>
      </w:r>
      <w:r>
        <w:rPr>
          <w:spacing w:val="-7"/>
        </w:rPr>
        <w:t> </w:t>
      </w:r>
      <w:r>
        <w:rPr/>
        <w:t>só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/>
        <w:t>podería</w:t>
      </w:r>
      <w:r>
        <w:rPr>
          <w:spacing w:val="-7"/>
        </w:rPr>
        <w:t> </w:t>
      </w:r>
      <w:r>
        <w:rPr/>
        <w:t>autorizar</w:t>
      </w:r>
      <w:r>
        <w:rPr>
          <w:spacing w:val="-7"/>
        </w:rPr>
        <w:t> </w:t>
      </w:r>
      <w:r>
        <w:rPr/>
        <w:t>cando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conte</w:t>
      </w:r>
      <w:r>
        <w:rPr>
          <w:spacing w:val="-9"/>
        </w:rPr>
        <w:t> </w:t>
      </w:r>
      <w:r>
        <w:rPr/>
        <w:t>co</w:t>
      </w:r>
      <w:r>
        <w:rPr>
          <w:spacing w:val="-9"/>
        </w:rPr>
        <w:t> </w:t>
      </w:r>
      <w:r>
        <w:rPr/>
        <w:t>consentimento</w:t>
      </w:r>
      <w:r>
        <w:rPr>
          <w:spacing w:val="-9"/>
        </w:rPr>
        <w:t> </w:t>
      </w:r>
      <w:r>
        <w:rPr/>
        <w:t>expreso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afectado, ou si o acceso estivese amparado por unha norma con rango de</w:t>
      </w:r>
      <w:r>
        <w:rPr>
          <w:spacing w:val="-7"/>
        </w:rPr>
        <w:t> </w:t>
      </w:r>
      <w:r>
        <w:rPr/>
        <w:t>Lei.</w:t>
      </w:r>
    </w:p>
    <w:p>
      <w:pPr>
        <w:pStyle w:val="BodyText"/>
        <w:spacing w:before="1"/>
      </w:pPr>
    </w:p>
    <w:p>
      <w:pPr>
        <w:pStyle w:val="BodyText"/>
        <w:ind w:left="101" w:right="108"/>
        <w:jc w:val="both"/>
      </w:pPr>
      <w:r>
        <w:rPr/>
        <w:t>Se a reclamante tivese pedido o expediente disciplinario, o Instituto debería ter feito a ponderación indicada. Mais a reclamante, o 8 de novembro de 2017 (o escrito do 3 de novembro foi rexeitado por carecer de destinatario) pediu acceso á Comisión da Transparencia “</w:t>
      </w:r>
      <w:r>
        <w:rPr>
          <w:i/>
        </w:rPr>
        <w:t>sobre o expediente sancionador aberto ao meu agresor</w:t>
      </w:r>
      <w:r>
        <w:rPr/>
        <w:t>”. Sen embargo, o escrito dirixido ao centro non demanda ese expediente sancionador, senón o estado da</w:t>
      </w:r>
    </w:p>
    <w:p>
      <w:pPr>
        <w:spacing w:after="0"/>
        <w:jc w:val="both"/>
        <w:sectPr>
          <w:pgSz w:w="11900" w:h="16850"/>
          <w:pgMar w:header="794" w:footer="1031" w:top="1820" w:bottom="122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01" w:right="107"/>
        <w:jc w:val="both"/>
      </w:pPr>
      <w:r>
        <w:rPr/>
        <w:t>tramitación das informacións previas, expedientes e accións sancionadoras contra o agresor. A resposta do centro é que o expediente finalizou coa resolución e as accións propostas pola xuíza instrutora; por tanto, con resposta do solicitado no que se refire ao expediente sancionador.</w:t>
      </w:r>
    </w:p>
    <w:p>
      <w:pPr>
        <w:pStyle w:val="BodyText"/>
        <w:rPr>
          <w:sz w:val="23"/>
        </w:rPr>
      </w:pPr>
    </w:p>
    <w:p>
      <w:pPr>
        <w:pStyle w:val="BodyText"/>
        <w:ind w:left="101" w:right="109"/>
        <w:jc w:val="both"/>
      </w:pPr>
      <w:r>
        <w:rPr>
          <w:b/>
        </w:rPr>
        <w:t>Quinto.- </w:t>
      </w:r>
      <w:r>
        <w:rPr/>
        <w:t>Á vista da solicitude feita en primeira instancia a resposta coincide coa información solicitada.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01"/>
      </w:pPr>
      <w:r>
        <w:rPr/>
        <w:t>En conclusión, 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before="1"/>
        <w:jc w:val="left"/>
      </w:pPr>
      <w:r>
        <w:rPr/>
        <w:t>ACORDA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before="1"/>
        <w:ind w:left="101"/>
      </w:pPr>
      <w:r>
        <w:rPr/>
        <w:t>En atención aos anteriores antecedentes, fundamentos xurídicos, procede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7222" w:val="left" w:leader="none"/>
        </w:tabs>
        <w:ind w:left="101" w:right="106"/>
        <w:jc w:val="both"/>
      </w:pPr>
      <w:r>
        <w:rPr/>
        <w:pict>
          <v:rect style="position:absolute;margin-left:333.200043pt;margin-top:.857769pt;width:106.8591pt;height:15.2518pt;mso-position-horizontal-relative:page;mso-position-vertical-relative:paragraph;z-index:-5488" filled="true" fillcolor="#000000" stroked="false">
            <v:fill type="solid"/>
            <w10:wrap type="none"/>
          </v:rect>
        </w:pict>
      </w:r>
      <w:r>
        <w:rPr>
          <w:b/>
        </w:rPr>
        <w:t>Único. </w:t>
      </w:r>
      <w:r>
        <w:rPr/>
        <w:t>Desestimar   a reclamación</w:t>
      </w:r>
      <w:r>
        <w:rPr>
          <w:spacing w:val="18"/>
        </w:rPr>
        <w:t> </w:t>
      </w:r>
      <w:r>
        <w:rPr/>
        <w:t>presentada</w:t>
      </w:r>
      <w:r>
        <w:rPr>
          <w:spacing w:val="12"/>
        </w:rPr>
        <w:t> </w:t>
      </w:r>
      <w:r>
        <w:rPr/>
        <w:t>por</w:t>
        <w:tab/>
        <w:t>, con data do 21 de novembro de 2017, contra a resolución de 9 de novembro de 2017 emitida pola Directora do Instituto Monte das Moas da</w:t>
      </w:r>
      <w:r>
        <w:rPr>
          <w:spacing w:val="-2"/>
        </w:rPr>
        <w:t> </w:t>
      </w:r>
      <w:r>
        <w:rPr/>
        <w:t>Coruña.</w:t>
      </w:r>
    </w:p>
    <w:p>
      <w:pPr>
        <w:pStyle w:val="BodyText"/>
        <w:rPr>
          <w:sz w:val="23"/>
        </w:rPr>
      </w:pPr>
    </w:p>
    <w:p>
      <w:pPr>
        <w:pStyle w:val="BodyText"/>
        <w:ind w:left="101" w:right="106"/>
        <w:jc w:val="both"/>
      </w:pPr>
      <w:r>
        <w:rPr/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 no artigo 8.3 a Lei 29/1998, do 13 de xullo, reguladora da xurisdición contencioso- administrativa.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470" w:lineRule="auto"/>
        <w:ind w:left="101" w:right="4363"/>
      </w:pPr>
      <w:r>
        <w:rPr/>
        <w:t>Santiago de Compostela, 28 de febreiro de 2017 A presidenta da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01"/>
        <w:jc w:val="both"/>
      </w:pPr>
      <w:r>
        <w:rPr/>
        <w:t>Milagros Otero Parga</w:t>
      </w:r>
    </w:p>
    <w:sectPr>
      <w:pgSz w:w="11900" w:h="16850"/>
      <w:pgMar w:header="794" w:footer="1031" w:top="1820" w:bottom="122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200012pt;margin-top:779.47998pt;width:10.1pt;height:14pt;mso-position-horizontal-relative:page;mso-position-vertical-relative:page;z-index:-5632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color w:val="99CB3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799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2518" cy="65760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518" cy="657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21" w:hanging="360"/>
      </w:pPr>
      <w:rPr>
        <w:rFonts w:hint="default" w:ascii="Calibri" w:hAnsi="Calibri" w:eastAsia="Calibri" w:cs="Calibri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6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jc w:val="both"/>
      <w:outlineLvl w:val="1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21" w:hanging="360"/>
      <w:jc w:val="both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2018-03-13T11:23:14Z</dcterms:created>
  <dcterms:modified xsi:type="dcterms:W3CDTF">2018-03-13T11:23:14Z</dcterms:modified>
</cp:coreProperties>
</file>