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5"/>
        </w:rPr>
      </w:pPr>
    </w:p>
    <w:p>
      <w:pPr>
        <w:pStyle w:val="BodyText"/>
        <w:ind w:left="5345"/>
        <w:rPr>
          <w:rFonts w:ascii="Times New Roman"/>
          <w:sz w:val="20"/>
        </w:rPr>
      </w:pPr>
      <w:r>
        <w:rPr>
          <w:rFonts w:ascii="Times New Roman"/>
          <w:sz w:val="20"/>
        </w:rPr>
        <w:pict>
          <v:group style="width:189.65pt;height:45.75pt;mso-position-horizontal-relative:char;mso-position-vertical-relative:line" coordorigin="0,0" coordsize="3793,915">
            <v:rect style="position:absolute;left:0;top:0;width:2208;height:293" filled="true" fillcolor="#000000" stroked="false">
              <v:fill type="solid"/>
            </v:rect>
            <v:rect style="position:absolute;left:0;top:292;width:3793;height:306" filled="true" fillcolor="#000000" stroked="false">
              <v:fill type="solid"/>
            </v:rect>
            <v:rect style="position:absolute;left:0;top:609;width:1411;height:306" filled="true" fillcolor="#000000" stroked="false">
              <v:fill type="solid"/>
            </v:rect>
          </v:group>
        </w:pict>
      </w:r>
      <w:r>
        <w:rPr>
          <w:rFonts w:ascii="Times New Roman"/>
          <w:sz w:val="20"/>
        </w:rPr>
      </w:r>
    </w:p>
    <w:p>
      <w:pPr>
        <w:pStyle w:val="BodyText"/>
        <w:spacing w:line="260" w:lineRule="exact"/>
        <w:ind w:left="121"/>
      </w:pPr>
      <w:r>
        <w:rPr/>
        <w:pict>
          <v:rect style="position:absolute;margin-left:147.800201pt;margin-top:-.800061pt;width:110.255pt;height:15.2518pt;mso-position-horizontal-relative:page;mso-position-vertical-relative:paragraph;z-index:1048" filled="true" fillcolor="#000000" stroked="false">
            <v:fill type="solid"/>
            <w10:wrap type="none"/>
          </v:rect>
        </w:pict>
      </w:r>
      <w:r>
        <w:rPr/>
        <w:t>Reclamante:</w:t>
      </w:r>
    </w:p>
    <w:p>
      <w:pPr>
        <w:spacing w:before="0"/>
        <w:ind w:left="121" w:right="0" w:firstLine="0"/>
        <w:jc w:val="left"/>
        <w:rPr>
          <w:b/>
          <w:sz w:val="24"/>
        </w:rPr>
      </w:pPr>
      <w:r>
        <w:rPr>
          <w:sz w:val="24"/>
        </w:rPr>
        <w:t>Expediente </w:t>
      </w:r>
      <w:r>
        <w:rPr>
          <w:b/>
          <w:sz w:val="24"/>
        </w:rPr>
        <w:t>RSCTG 0118/2017</w:t>
      </w:r>
    </w:p>
    <w:p>
      <w:pPr>
        <w:pStyle w:val="BodyText"/>
        <w:spacing w:before="23"/>
        <w:ind w:left="121"/>
      </w:pPr>
      <w:r>
        <w:rPr/>
        <w:pict>
          <v:rect style="position:absolute;margin-left:181.040176pt;margin-top:2.007896pt;width:127.5454pt;height:15.2517pt;mso-position-horizontal-relative:page;mso-position-vertical-relative:paragraph;z-index:1072" filled="true" fillcolor="#000000" stroked="false">
            <v:fill type="solid"/>
            <w10:wrap type="none"/>
          </v:rect>
        </w:pict>
      </w:r>
      <w:r>
        <w:rPr/>
        <w:t>Correo electrónico:</w:t>
      </w:r>
    </w:p>
    <w:p>
      <w:pPr>
        <w:pStyle w:val="BodyText"/>
        <w:rPr>
          <w:sz w:val="25"/>
        </w:rPr>
      </w:pPr>
    </w:p>
    <w:p>
      <w:pPr>
        <w:pStyle w:val="Heading1"/>
        <w:ind w:right="106"/>
      </w:pPr>
      <w:r>
        <w:rPr/>
        <w:t>ASUNTO: Resolución da Comisión da Transparencia de Galicia na reclamación presentada ao amparo do artigo 28 da Lei 1/2016, do 18 de xaneiro, de transparencia e bo goberno</w:t>
      </w:r>
    </w:p>
    <w:p>
      <w:pPr>
        <w:pStyle w:val="BodyText"/>
        <w:spacing w:before="9"/>
        <w:rPr>
          <w:b/>
          <w:sz w:val="22"/>
        </w:rPr>
      </w:pPr>
    </w:p>
    <w:p>
      <w:pPr>
        <w:pStyle w:val="BodyText"/>
        <w:tabs>
          <w:tab w:pos="6800" w:val="left" w:leader="none"/>
        </w:tabs>
        <w:ind w:left="121" w:right="108"/>
        <w:jc w:val="both"/>
      </w:pPr>
      <w:r>
        <w:rPr/>
        <w:pict>
          <v:rect style="position:absolute;margin-left:293.477051pt;margin-top:.857909pt;width:124.5387pt;height:15.2517pt;mso-position-horizontal-relative:page;mso-position-vertical-relative:paragraph;z-index:-5584" filled="true" fillcolor="#000000" stroked="false">
            <v:fill type="solid"/>
            <w10:wrap type="none"/>
          </v:rect>
        </w:pict>
      </w:r>
      <w:r>
        <w:rPr/>
        <w:t>En resposta á reclamación</w:t>
      </w:r>
      <w:r>
        <w:rPr>
          <w:spacing w:val="15"/>
        </w:rPr>
        <w:t> </w:t>
      </w:r>
      <w:r>
        <w:rPr/>
        <w:t>presentada</w:t>
      </w:r>
      <w:r>
        <w:rPr>
          <w:spacing w:val="0"/>
        </w:rPr>
        <w:t> </w:t>
      </w:r>
      <w:r>
        <w:rPr/>
        <w:t>por</w:t>
        <w:tab/>
        <w:t>, mediante escrito do 23 de novembro de 2017, a Comisión da Transparencia, considerando os antecedentes e fundamentos xurídicos que se especifican a continuación, adopta a seguinte</w:t>
      </w:r>
      <w:r>
        <w:rPr>
          <w:spacing w:val="-15"/>
        </w:rPr>
        <w:t> </w:t>
      </w:r>
      <w:r>
        <w:rPr/>
        <w:t>resolución:</w:t>
      </w:r>
    </w:p>
    <w:p>
      <w:pPr>
        <w:pStyle w:val="BodyText"/>
        <w:spacing w:before="2"/>
        <w:rPr>
          <w:sz w:val="23"/>
        </w:rPr>
      </w:pPr>
    </w:p>
    <w:p>
      <w:pPr>
        <w:pStyle w:val="Heading1"/>
        <w:jc w:val="left"/>
      </w:pPr>
      <w:r>
        <w:rPr/>
        <w:t>ANTECEDENTES</w:t>
      </w:r>
    </w:p>
    <w:p>
      <w:pPr>
        <w:pStyle w:val="BodyText"/>
        <w:spacing w:before="10"/>
        <w:rPr>
          <w:b/>
          <w:sz w:val="22"/>
        </w:rPr>
      </w:pPr>
    </w:p>
    <w:p>
      <w:pPr>
        <w:pStyle w:val="BodyText"/>
        <w:tabs>
          <w:tab w:pos="3536" w:val="left" w:leader="none"/>
        </w:tabs>
        <w:ind w:left="121" w:right="107"/>
        <w:jc w:val="both"/>
      </w:pPr>
      <w:r>
        <w:rPr/>
        <w:pict>
          <v:rect style="position:absolute;margin-left:134.720184pt;margin-top:.857956pt;width:115.6562pt;height:15.2518pt;mso-position-horizontal-relative:page;mso-position-vertical-relative:paragraph;z-index:-5560" filled="true" fillcolor="#000000" stroked="false">
            <v:fill type="solid"/>
            <w10:wrap type="none"/>
          </v:rect>
        </w:pict>
      </w:r>
      <w:r>
        <w:rPr>
          <w:b/>
        </w:rPr>
        <w:t>Primeiro</w:t>
      </w:r>
      <w:r>
        <w:rPr/>
        <w:t>.</w:t>
        <w:tab/>
        <w:t>presentou, mediante escrito con entrada no rexistro do Valedor</w:t>
      </w:r>
      <w:r>
        <w:rPr>
          <w:spacing w:val="-10"/>
        </w:rPr>
        <w:t> </w:t>
      </w:r>
      <w:r>
        <w:rPr/>
        <w:t>do</w:t>
      </w:r>
      <w:r>
        <w:rPr>
          <w:spacing w:val="-7"/>
        </w:rPr>
        <w:t> </w:t>
      </w:r>
      <w:r>
        <w:rPr/>
        <w:t>Pobo</w:t>
      </w:r>
      <w:r>
        <w:rPr>
          <w:spacing w:val="-7"/>
        </w:rPr>
        <w:t> </w:t>
      </w:r>
      <w:r>
        <w:rPr/>
        <w:t>o</w:t>
      </w:r>
      <w:r>
        <w:rPr>
          <w:spacing w:val="-7"/>
        </w:rPr>
        <w:t> </w:t>
      </w:r>
      <w:r>
        <w:rPr/>
        <w:t>día</w:t>
      </w:r>
      <w:r>
        <w:rPr>
          <w:spacing w:val="40"/>
        </w:rPr>
        <w:t> </w:t>
      </w:r>
      <w:r>
        <w:rPr/>
        <w:t>23</w:t>
      </w:r>
      <w:r>
        <w:rPr>
          <w:spacing w:val="-5"/>
        </w:rPr>
        <w:t> </w:t>
      </w:r>
      <w:r>
        <w:rPr/>
        <w:t>de</w:t>
      </w:r>
      <w:r>
        <w:rPr>
          <w:spacing w:val="-7"/>
        </w:rPr>
        <w:t> </w:t>
      </w:r>
      <w:r>
        <w:rPr/>
        <w:t>novembro</w:t>
      </w:r>
      <w:r>
        <w:rPr>
          <w:spacing w:val="-7"/>
        </w:rPr>
        <w:t> </w:t>
      </w:r>
      <w:r>
        <w:rPr/>
        <w:t>de</w:t>
      </w:r>
      <w:r>
        <w:rPr>
          <w:spacing w:val="-7"/>
        </w:rPr>
        <w:t> </w:t>
      </w:r>
      <w:r>
        <w:rPr/>
        <w:t>2017,</w:t>
      </w:r>
      <w:r>
        <w:rPr>
          <w:spacing w:val="-10"/>
        </w:rPr>
        <w:t> </w:t>
      </w:r>
      <w:r>
        <w:rPr/>
        <w:t>unha</w:t>
      </w:r>
      <w:r>
        <w:rPr>
          <w:spacing w:val="-8"/>
        </w:rPr>
        <w:t> </w:t>
      </w:r>
      <w:r>
        <w:rPr/>
        <w:t>reclamación</w:t>
      </w:r>
      <w:r>
        <w:rPr>
          <w:spacing w:val="-7"/>
        </w:rPr>
        <w:t> </w:t>
      </w:r>
      <w:r>
        <w:rPr/>
        <w:t>ao</w:t>
      </w:r>
      <w:r>
        <w:rPr>
          <w:spacing w:val="-7"/>
        </w:rPr>
        <w:t> </w:t>
      </w:r>
      <w:r>
        <w:rPr/>
        <w:t>amparo</w:t>
      </w:r>
      <w:r>
        <w:rPr>
          <w:spacing w:val="-7"/>
        </w:rPr>
        <w:t> </w:t>
      </w:r>
      <w:r>
        <w:rPr/>
        <w:t>do</w:t>
      </w:r>
      <w:r>
        <w:rPr>
          <w:spacing w:val="-7"/>
        </w:rPr>
        <w:t> </w:t>
      </w:r>
      <w:r>
        <w:rPr/>
        <w:t>disposto</w:t>
      </w:r>
      <w:r>
        <w:rPr>
          <w:spacing w:val="-7"/>
        </w:rPr>
        <w:t> </w:t>
      </w:r>
      <w:r>
        <w:rPr/>
        <w:t>na disposición adicional quinta da Lei 1/2016, do 18 de xaneiro, de transparencia e bo goberno, por entender desestimada unha solicitude de acceso á información por parte do Concello de Cedeira.</w:t>
      </w:r>
    </w:p>
    <w:p>
      <w:pPr>
        <w:pStyle w:val="BodyText"/>
        <w:spacing w:before="11"/>
        <w:rPr>
          <w:sz w:val="22"/>
        </w:rPr>
      </w:pPr>
    </w:p>
    <w:p>
      <w:pPr>
        <w:pStyle w:val="BodyText"/>
        <w:ind w:left="121" w:right="108"/>
        <w:jc w:val="both"/>
      </w:pPr>
      <w:r>
        <w:rPr/>
        <w:t>O reclamante indicaba que o concello evadía a lei de transparencia datos que teñen que constar no rexistro do concello, ao non facilitar a data da rescisión do contrato, porque entendo que para facer unha liquidación dun contrato tivo que haber unha rescisión do mesmo.</w:t>
      </w:r>
    </w:p>
    <w:p>
      <w:pPr>
        <w:pStyle w:val="BodyText"/>
        <w:rPr>
          <w:sz w:val="23"/>
        </w:rPr>
      </w:pPr>
    </w:p>
    <w:p>
      <w:pPr>
        <w:pStyle w:val="BodyText"/>
        <w:tabs>
          <w:tab w:pos="6383" w:val="left" w:leader="none"/>
        </w:tabs>
        <w:ind w:left="121" w:right="105"/>
        <w:jc w:val="both"/>
      </w:pPr>
      <w:r>
        <w:rPr/>
        <w:pict>
          <v:rect style="position:absolute;margin-left:221.59964pt;margin-top:30.137989pt;width:172.8822pt;height:15.2518pt;mso-position-horizontal-relative:page;mso-position-vertical-relative:paragraph;z-index:-5536" filled="true" fillcolor="#000000" stroked="false">
            <v:fill type="solid"/>
            <w10:wrap type="none"/>
          </v:rect>
        </w:pict>
      </w:r>
      <w:r>
        <w:rPr/>
        <w:t>O escrito viña acompañado dunha solicitude presentada o 3 de outubro de 2017 no rexistro do Concello de Cedeira no que se dicía que ante o encargo por parte do Concello de Cedeira e particulares de</w:t>
      </w:r>
      <w:r>
        <w:rPr>
          <w:spacing w:val="-9"/>
        </w:rPr>
        <w:t> </w:t>
      </w:r>
      <w:r>
        <w:rPr/>
        <w:t>traballos</w:t>
      </w:r>
      <w:r>
        <w:rPr>
          <w:spacing w:val="-3"/>
        </w:rPr>
        <w:t> </w:t>
      </w:r>
      <w:r>
        <w:rPr/>
        <w:t>a</w:t>
        <w:tab/>
        <w:t>fai constar que cando</w:t>
      </w:r>
      <w:r>
        <w:rPr>
          <w:spacing w:val="-13"/>
        </w:rPr>
        <w:t> </w:t>
      </w:r>
      <w:r>
        <w:rPr/>
        <w:t>menos un dos traballos particulares contradí a documentación existente no concello redactada pola sociedade para a súa aprobación inicial e aumenta a edificabilidade de xeito desproporcionado</w:t>
      </w:r>
      <w:r>
        <w:rPr>
          <w:spacing w:val="-6"/>
        </w:rPr>
        <w:t> </w:t>
      </w:r>
      <w:r>
        <w:rPr/>
        <w:t>cando</w:t>
      </w:r>
      <w:r>
        <w:rPr>
          <w:spacing w:val="-8"/>
        </w:rPr>
        <w:t> </w:t>
      </w:r>
      <w:r>
        <w:rPr/>
        <w:t>non</w:t>
      </w:r>
      <w:r>
        <w:rPr>
          <w:spacing w:val="-5"/>
        </w:rPr>
        <w:t> </w:t>
      </w:r>
      <w:r>
        <w:rPr/>
        <w:t>se</w:t>
      </w:r>
      <w:r>
        <w:rPr>
          <w:spacing w:val="-6"/>
        </w:rPr>
        <w:t> </w:t>
      </w:r>
      <w:r>
        <w:rPr/>
        <w:t>cumpriu</w:t>
      </w:r>
      <w:r>
        <w:rPr>
          <w:spacing w:val="-8"/>
        </w:rPr>
        <w:t> </w:t>
      </w:r>
      <w:r>
        <w:rPr/>
        <w:t>nin</w:t>
      </w:r>
      <w:r>
        <w:rPr>
          <w:spacing w:val="-8"/>
        </w:rPr>
        <w:t> </w:t>
      </w:r>
      <w:r>
        <w:rPr/>
        <w:t>o</w:t>
      </w:r>
      <w:r>
        <w:rPr>
          <w:spacing w:val="-8"/>
        </w:rPr>
        <w:t> </w:t>
      </w:r>
      <w:r>
        <w:rPr/>
        <w:t>50%</w:t>
      </w:r>
      <w:r>
        <w:rPr>
          <w:spacing w:val="-8"/>
        </w:rPr>
        <w:t> </w:t>
      </w:r>
      <w:r>
        <w:rPr/>
        <w:t>da</w:t>
      </w:r>
      <w:r>
        <w:rPr>
          <w:spacing w:val="-9"/>
        </w:rPr>
        <w:t> </w:t>
      </w:r>
      <w:r>
        <w:rPr/>
        <w:t>utilización</w:t>
      </w:r>
      <w:r>
        <w:rPr>
          <w:spacing w:val="-8"/>
        </w:rPr>
        <w:t> </w:t>
      </w:r>
      <w:r>
        <w:rPr/>
        <w:t>do</w:t>
      </w:r>
      <w:r>
        <w:rPr>
          <w:spacing w:val="-8"/>
        </w:rPr>
        <w:t> </w:t>
      </w:r>
      <w:r>
        <w:rPr/>
        <w:t>chan</w:t>
      </w:r>
      <w:r>
        <w:rPr>
          <w:spacing w:val="-10"/>
        </w:rPr>
        <w:t> </w:t>
      </w:r>
      <w:r>
        <w:rPr/>
        <w:t>urbano.</w:t>
      </w:r>
      <w:r>
        <w:rPr>
          <w:spacing w:val="-7"/>
        </w:rPr>
        <w:t> </w:t>
      </w:r>
      <w:r>
        <w:rPr/>
        <w:t>Solicitando que</w:t>
      </w:r>
      <w:r>
        <w:rPr>
          <w:spacing w:val="-6"/>
        </w:rPr>
        <w:t> </w:t>
      </w:r>
      <w:r>
        <w:rPr/>
        <w:t>se</w:t>
      </w:r>
      <w:r>
        <w:rPr>
          <w:spacing w:val="-4"/>
        </w:rPr>
        <w:t> </w:t>
      </w:r>
      <w:r>
        <w:rPr/>
        <w:t>segue</w:t>
      </w:r>
      <w:r>
        <w:rPr>
          <w:spacing w:val="-3"/>
        </w:rPr>
        <w:t> </w:t>
      </w:r>
      <w:r>
        <w:rPr/>
        <w:t>sendo</w:t>
      </w:r>
      <w:r>
        <w:rPr>
          <w:spacing w:val="-3"/>
        </w:rPr>
        <w:t> </w:t>
      </w:r>
      <w:r>
        <w:rPr/>
        <w:t>o</w:t>
      </w:r>
      <w:r>
        <w:rPr>
          <w:spacing w:val="-6"/>
        </w:rPr>
        <w:t> </w:t>
      </w:r>
      <w:r>
        <w:rPr/>
        <w:t>redactor</w:t>
      </w:r>
      <w:r>
        <w:rPr>
          <w:spacing w:val="-6"/>
        </w:rPr>
        <w:t> </w:t>
      </w:r>
      <w:r>
        <w:rPr/>
        <w:t>da</w:t>
      </w:r>
      <w:r>
        <w:rPr>
          <w:spacing w:val="-6"/>
        </w:rPr>
        <w:t> </w:t>
      </w:r>
      <w:r>
        <w:rPr/>
        <w:t>revisión</w:t>
      </w:r>
      <w:r>
        <w:rPr>
          <w:spacing w:val="-5"/>
        </w:rPr>
        <w:t> </w:t>
      </w:r>
      <w:r>
        <w:rPr/>
        <w:t>do</w:t>
      </w:r>
      <w:r>
        <w:rPr>
          <w:spacing w:val="-6"/>
        </w:rPr>
        <w:t> </w:t>
      </w:r>
      <w:r>
        <w:rPr/>
        <w:t>plan</w:t>
      </w:r>
      <w:r>
        <w:rPr>
          <w:spacing w:val="-3"/>
        </w:rPr>
        <w:t> </w:t>
      </w:r>
      <w:r>
        <w:rPr/>
        <w:t>xeral,</w:t>
      </w:r>
      <w:r>
        <w:rPr>
          <w:spacing w:val="-6"/>
        </w:rPr>
        <w:t> </w:t>
      </w:r>
      <w:r>
        <w:rPr/>
        <w:t>debería</w:t>
      </w:r>
      <w:r>
        <w:rPr>
          <w:spacing w:val="-6"/>
        </w:rPr>
        <w:t> </w:t>
      </w:r>
      <w:r>
        <w:rPr/>
        <w:t>estar</w:t>
      </w:r>
      <w:r>
        <w:rPr>
          <w:spacing w:val="-4"/>
        </w:rPr>
        <w:t> </w:t>
      </w:r>
      <w:r>
        <w:rPr/>
        <w:t>incompatibilizado</w:t>
      </w:r>
      <w:r>
        <w:rPr>
          <w:spacing w:val="-6"/>
        </w:rPr>
        <w:t> </w:t>
      </w:r>
      <w:r>
        <w:rPr/>
        <w:t>para a redacción de proxectos no concello.</w:t>
      </w:r>
    </w:p>
    <w:p>
      <w:pPr>
        <w:spacing w:after="0"/>
        <w:jc w:val="both"/>
        <w:sectPr>
          <w:headerReference w:type="default" r:id="rId5"/>
          <w:type w:val="continuous"/>
          <w:pgSz w:w="11900" w:h="16850"/>
          <w:pgMar w:header="794" w:top="1820" w:bottom="280" w:left="1580" w:right="1020"/>
        </w:sectPr>
      </w:pPr>
    </w:p>
    <w:p>
      <w:pPr>
        <w:pStyle w:val="BodyText"/>
        <w:rPr>
          <w:sz w:val="20"/>
        </w:rPr>
      </w:pPr>
    </w:p>
    <w:p>
      <w:pPr>
        <w:pStyle w:val="BodyText"/>
        <w:rPr>
          <w:sz w:val="20"/>
        </w:rPr>
      </w:pPr>
    </w:p>
    <w:p>
      <w:pPr>
        <w:pStyle w:val="BodyText"/>
        <w:rPr>
          <w:sz w:val="20"/>
        </w:rPr>
      </w:pPr>
    </w:p>
    <w:p>
      <w:pPr>
        <w:pStyle w:val="BodyText"/>
        <w:spacing w:before="9"/>
        <w:rPr>
          <w:sz w:val="27"/>
        </w:rPr>
      </w:pPr>
    </w:p>
    <w:p>
      <w:pPr>
        <w:pStyle w:val="BodyText"/>
        <w:spacing w:before="52"/>
        <w:ind w:left="121"/>
        <w:jc w:val="both"/>
      </w:pPr>
      <w:r>
        <w:rPr/>
        <w:t>A solicitude versa sobre cinco puntos:</w:t>
      </w:r>
    </w:p>
    <w:p>
      <w:pPr>
        <w:pStyle w:val="BodyText"/>
        <w:spacing w:before="5"/>
        <w:rPr>
          <w:sz w:val="19"/>
        </w:rPr>
      </w:pPr>
    </w:p>
    <w:p>
      <w:pPr>
        <w:pStyle w:val="ListParagraph"/>
        <w:numPr>
          <w:ilvl w:val="0"/>
          <w:numId w:val="1"/>
        </w:numPr>
        <w:tabs>
          <w:tab w:pos="842" w:val="left" w:leader="none"/>
          <w:tab w:pos="4668" w:val="left" w:leader="none"/>
        </w:tabs>
        <w:spacing w:line="240" w:lineRule="auto" w:before="0" w:after="0"/>
        <w:ind w:left="841" w:right="0" w:hanging="360"/>
        <w:jc w:val="left"/>
        <w:rPr>
          <w:sz w:val="22"/>
        </w:rPr>
      </w:pPr>
      <w:r>
        <w:rPr/>
        <w:pict>
          <v:rect style="position:absolute;margin-left:182.107574pt;margin-top:.831392pt;width:126.8915pt;height:14.0316pt;mso-position-horizontal-relative:page;mso-position-vertical-relative:paragraph;z-index:-5512" filled="true" fillcolor="#000000" stroked="false">
            <v:fill type="solid"/>
            <w10:wrap type="none"/>
          </v:rect>
        </w:pict>
      </w:r>
      <w:r>
        <w:rPr>
          <w:sz w:val="22"/>
        </w:rPr>
        <w:t>Se</w:t>
      </w:r>
      <w:r>
        <w:rPr>
          <w:spacing w:val="-2"/>
          <w:sz w:val="22"/>
        </w:rPr>
        <w:t> </w:t>
      </w:r>
      <w:r>
        <w:rPr>
          <w:sz w:val="22"/>
        </w:rPr>
        <w:t>a</w:t>
      </w:r>
      <w:r>
        <w:rPr>
          <w:spacing w:val="-3"/>
          <w:sz w:val="22"/>
        </w:rPr>
        <w:t> </w:t>
      </w:r>
      <w:r>
        <w:rPr>
          <w:sz w:val="22"/>
        </w:rPr>
        <w:t>empresa</w:t>
        <w:tab/>
        <w:t>segue sendo a redactora do plan xeral do</w:t>
      </w:r>
      <w:r>
        <w:rPr>
          <w:spacing w:val="-27"/>
          <w:sz w:val="22"/>
        </w:rPr>
        <w:t> </w:t>
      </w:r>
      <w:r>
        <w:rPr>
          <w:sz w:val="22"/>
        </w:rPr>
        <w:t>concello.</w:t>
      </w:r>
    </w:p>
    <w:p>
      <w:pPr>
        <w:pStyle w:val="ListParagraph"/>
        <w:numPr>
          <w:ilvl w:val="0"/>
          <w:numId w:val="1"/>
        </w:numPr>
        <w:tabs>
          <w:tab w:pos="842" w:val="left" w:leader="none"/>
        </w:tabs>
        <w:spacing w:line="259" w:lineRule="auto" w:before="22" w:after="0"/>
        <w:ind w:left="841" w:right="108" w:hanging="360"/>
        <w:jc w:val="left"/>
        <w:rPr>
          <w:sz w:val="22"/>
        </w:rPr>
      </w:pPr>
      <w:r>
        <w:rPr>
          <w:sz w:val="22"/>
        </w:rPr>
        <w:t>No caso de que non o sexa, data na que o concello tomou a decisión da rescisión contractual e o organismo que a</w:t>
      </w:r>
      <w:r>
        <w:rPr>
          <w:spacing w:val="-1"/>
          <w:sz w:val="22"/>
        </w:rPr>
        <w:t> </w:t>
      </w:r>
      <w:r>
        <w:rPr>
          <w:sz w:val="22"/>
        </w:rPr>
        <w:t>tomou.</w:t>
      </w:r>
    </w:p>
    <w:p>
      <w:pPr>
        <w:pStyle w:val="ListParagraph"/>
        <w:numPr>
          <w:ilvl w:val="0"/>
          <w:numId w:val="1"/>
        </w:numPr>
        <w:tabs>
          <w:tab w:pos="842" w:val="left" w:leader="none"/>
        </w:tabs>
        <w:spacing w:line="256" w:lineRule="auto" w:before="1" w:after="0"/>
        <w:ind w:left="841" w:right="109" w:hanging="360"/>
        <w:jc w:val="left"/>
        <w:rPr>
          <w:sz w:val="22"/>
        </w:rPr>
      </w:pPr>
      <w:r>
        <w:rPr>
          <w:sz w:val="22"/>
        </w:rPr>
        <w:t>Se</w:t>
      </w:r>
      <w:r>
        <w:rPr>
          <w:spacing w:val="-1"/>
          <w:sz w:val="22"/>
        </w:rPr>
        <w:t> </w:t>
      </w:r>
      <w:r>
        <w:rPr>
          <w:sz w:val="22"/>
        </w:rPr>
        <w:t>foi</w:t>
      </w:r>
      <w:r>
        <w:rPr>
          <w:spacing w:val="-5"/>
          <w:sz w:val="22"/>
        </w:rPr>
        <w:t> </w:t>
      </w:r>
      <w:r>
        <w:rPr>
          <w:sz w:val="22"/>
        </w:rPr>
        <w:t>a</w:t>
      </w:r>
      <w:r>
        <w:rPr>
          <w:spacing w:val="-4"/>
          <w:sz w:val="22"/>
        </w:rPr>
        <w:t> </w:t>
      </w:r>
      <w:r>
        <w:rPr>
          <w:sz w:val="22"/>
        </w:rPr>
        <w:t>empresa</w:t>
      </w:r>
      <w:r>
        <w:rPr>
          <w:spacing w:val="-4"/>
          <w:sz w:val="22"/>
        </w:rPr>
        <w:t> </w:t>
      </w:r>
      <w:r>
        <w:rPr>
          <w:sz w:val="22"/>
        </w:rPr>
        <w:t>a</w:t>
      </w:r>
      <w:r>
        <w:rPr>
          <w:spacing w:val="-4"/>
          <w:sz w:val="22"/>
        </w:rPr>
        <w:t> </w:t>
      </w:r>
      <w:r>
        <w:rPr>
          <w:sz w:val="22"/>
        </w:rPr>
        <w:t>que</w:t>
      </w:r>
      <w:r>
        <w:rPr>
          <w:spacing w:val="-4"/>
          <w:sz w:val="22"/>
        </w:rPr>
        <w:t> </w:t>
      </w:r>
      <w:r>
        <w:rPr>
          <w:sz w:val="22"/>
        </w:rPr>
        <w:t>solicitou</w:t>
      </w:r>
      <w:r>
        <w:rPr>
          <w:spacing w:val="-5"/>
          <w:sz w:val="22"/>
        </w:rPr>
        <w:t> </w:t>
      </w:r>
      <w:r>
        <w:rPr>
          <w:sz w:val="22"/>
        </w:rPr>
        <w:t>ao</w:t>
      </w:r>
      <w:r>
        <w:rPr>
          <w:spacing w:val="-3"/>
          <w:sz w:val="22"/>
        </w:rPr>
        <w:t> </w:t>
      </w:r>
      <w:r>
        <w:rPr>
          <w:sz w:val="22"/>
        </w:rPr>
        <w:t>concello</w:t>
      </w:r>
      <w:r>
        <w:rPr>
          <w:spacing w:val="-2"/>
          <w:sz w:val="22"/>
        </w:rPr>
        <w:t> </w:t>
      </w:r>
      <w:r>
        <w:rPr>
          <w:sz w:val="22"/>
        </w:rPr>
        <w:t>a</w:t>
      </w:r>
      <w:r>
        <w:rPr>
          <w:spacing w:val="-4"/>
          <w:sz w:val="22"/>
        </w:rPr>
        <w:t> </w:t>
      </w:r>
      <w:r>
        <w:rPr>
          <w:sz w:val="22"/>
        </w:rPr>
        <w:t>rescisión</w:t>
      </w:r>
      <w:r>
        <w:rPr>
          <w:spacing w:val="-3"/>
          <w:sz w:val="22"/>
        </w:rPr>
        <w:t> </w:t>
      </w:r>
      <w:r>
        <w:rPr>
          <w:sz w:val="22"/>
        </w:rPr>
        <w:t>contractual</w:t>
      </w:r>
      <w:r>
        <w:rPr>
          <w:spacing w:val="-4"/>
          <w:sz w:val="22"/>
        </w:rPr>
        <w:t> </w:t>
      </w:r>
      <w:r>
        <w:rPr>
          <w:sz w:val="22"/>
        </w:rPr>
        <w:t>,</w:t>
      </w:r>
      <w:r>
        <w:rPr>
          <w:spacing w:val="-4"/>
          <w:sz w:val="22"/>
        </w:rPr>
        <w:t> </w:t>
      </w:r>
      <w:r>
        <w:rPr>
          <w:sz w:val="22"/>
        </w:rPr>
        <w:t>data</w:t>
      </w:r>
      <w:r>
        <w:rPr>
          <w:spacing w:val="-4"/>
          <w:sz w:val="22"/>
        </w:rPr>
        <w:t> </w:t>
      </w:r>
      <w:r>
        <w:rPr>
          <w:sz w:val="22"/>
        </w:rPr>
        <w:t>e</w:t>
      </w:r>
      <w:r>
        <w:rPr>
          <w:spacing w:val="-6"/>
          <w:sz w:val="22"/>
        </w:rPr>
        <w:t> </w:t>
      </w:r>
      <w:r>
        <w:rPr>
          <w:sz w:val="22"/>
        </w:rPr>
        <w:t>o</w:t>
      </w:r>
      <w:r>
        <w:rPr>
          <w:spacing w:val="-1"/>
          <w:sz w:val="22"/>
        </w:rPr>
        <w:t> </w:t>
      </w:r>
      <w:r>
        <w:rPr>
          <w:sz w:val="22"/>
        </w:rPr>
        <w:t>nº</w:t>
      </w:r>
      <w:r>
        <w:rPr>
          <w:spacing w:val="-4"/>
          <w:sz w:val="22"/>
        </w:rPr>
        <w:t> </w:t>
      </w:r>
      <w:r>
        <w:rPr>
          <w:sz w:val="22"/>
        </w:rPr>
        <w:t>de</w:t>
      </w:r>
      <w:r>
        <w:rPr>
          <w:spacing w:val="-1"/>
          <w:sz w:val="22"/>
        </w:rPr>
        <w:t> </w:t>
      </w:r>
      <w:r>
        <w:rPr>
          <w:sz w:val="22"/>
        </w:rPr>
        <w:t>rexistro</w:t>
      </w:r>
      <w:r>
        <w:rPr>
          <w:spacing w:val="-3"/>
          <w:sz w:val="22"/>
        </w:rPr>
        <w:t> </w:t>
      </w:r>
      <w:r>
        <w:rPr>
          <w:sz w:val="22"/>
        </w:rPr>
        <w:t>de entrada no concello da</w:t>
      </w:r>
      <w:r>
        <w:rPr>
          <w:spacing w:val="-1"/>
          <w:sz w:val="22"/>
        </w:rPr>
        <w:t> </w:t>
      </w:r>
      <w:r>
        <w:rPr>
          <w:sz w:val="22"/>
        </w:rPr>
        <w:t>solicitude.</w:t>
      </w:r>
    </w:p>
    <w:p>
      <w:pPr>
        <w:pStyle w:val="ListParagraph"/>
        <w:numPr>
          <w:ilvl w:val="0"/>
          <w:numId w:val="1"/>
        </w:numPr>
        <w:tabs>
          <w:tab w:pos="842" w:val="left" w:leader="none"/>
        </w:tabs>
        <w:spacing w:line="240" w:lineRule="auto" w:before="3" w:after="0"/>
        <w:ind w:left="841" w:right="0" w:hanging="360"/>
        <w:jc w:val="left"/>
        <w:rPr>
          <w:sz w:val="22"/>
        </w:rPr>
      </w:pPr>
      <w:r>
        <w:rPr>
          <w:sz w:val="22"/>
        </w:rPr>
        <w:t>Se por algunha das partes se vulneraron as condicións da adxudicación de ditos</w:t>
      </w:r>
      <w:r>
        <w:rPr>
          <w:spacing w:val="-19"/>
          <w:sz w:val="22"/>
        </w:rPr>
        <w:t> </w:t>
      </w:r>
      <w:r>
        <w:rPr>
          <w:sz w:val="22"/>
        </w:rPr>
        <w:t>traballos.</w:t>
      </w:r>
    </w:p>
    <w:p>
      <w:pPr>
        <w:pStyle w:val="ListParagraph"/>
        <w:numPr>
          <w:ilvl w:val="0"/>
          <w:numId w:val="1"/>
        </w:numPr>
        <w:tabs>
          <w:tab w:pos="842" w:val="left" w:leader="none"/>
          <w:tab w:pos="5641" w:val="left" w:leader="none"/>
        </w:tabs>
        <w:spacing w:line="259" w:lineRule="auto" w:before="22" w:after="0"/>
        <w:ind w:left="841" w:right="107" w:hanging="360"/>
        <w:jc w:val="both"/>
        <w:rPr>
          <w:sz w:val="22"/>
        </w:rPr>
      </w:pPr>
      <w:r>
        <w:rPr/>
        <w:pict>
          <v:rect style="position:absolute;margin-left:306.094604pt;margin-top:1.931383pt;width:51.3668pt;height:14.0317pt;mso-position-horizontal-relative:page;mso-position-vertical-relative:paragraph;z-index:-5488" filled="true" fillcolor="#000000" stroked="false">
            <v:fill type="solid"/>
            <w10:wrap type="none"/>
          </v:rect>
        </w:pict>
      </w:r>
      <w:r>
        <w:rPr>
          <w:sz w:val="22"/>
        </w:rPr>
        <w:t>Proceso que ten que seguir o</w:t>
      </w:r>
      <w:r>
        <w:rPr>
          <w:spacing w:val="13"/>
          <w:sz w:val="22"/>
        </w:rPr>
        <w:t> </w:t>
      </w:r>
      <w:r>
        <w:rPr>
          <w:sz w:val="22"/>
        </w:rPr>
        <w:t>concello</w:t>
      </w:r>
      <w:r>
        <w:rPr>
          <w:spacing w:val="3"/>
          <w:sz w:val="22"/>
        </w:rPr>
        <w:t> </w:t>
      </w:r>
      <w:r>
        <w:rPr>
          <w:sz w:val="22"/>
        </w:rPr>
        <w:t>se</w:t>
        <w:tab/>
        <w:t>xa non é o redactor, en concreto, se iso supón que para facer unha nova revisión do plan haberá que iniciar outro proceso de contratación, que non tería porque recaer no mesmo equipo e por tanto perdeuse todo o abonado ou se lle volve adxudicar a dita empresa a dedo e así queda todo</w:t>
      </w:r>
      <w:r>
        <w:rPr>
          <w:spacing w:val="-19"/>
          <w:sz w:val="22"/>
        </w:rPr>
        <w:t> </w:t>
      </w:r>
      <w:r>
        <w:rPr>
          <w:sz w:val="22"/>
        </w:rPr>
        <w:t>xustificado.</w:t>
      </w:r>
    </w:p>
    <w:p>
      <w:pPr>
        <w:spacing w:before="160"/>
        <w:ind w:left="121" w:right="107" w:firstLine="0"/>
        <w:jc w:val="both"/>
        <w:rPr>
          <w:sz w:val="24"/>
        </w:rPr>
      </w:pPr>
      <w:r>
        <w:rPr>
          <w:sz w:val="24"/>
        </w:rPr>
        <w:t>O</w:t>
      </w:r>
      <w:r>
        <w:rPr>
          <w:spacing w:val="-12"/>
          <w:sz w:val="24"/>
        </w:rPr>
        <w:t> </w:t>
      </w:r>
      <w:r>
        <w:rPr>
          <w:sz w:val="24"/>
        </w:rPr>
        <w:t>reclamante</w:t>
      </w:r>
      <w:r>
        <w:rPr>
          <w:spacing w:val="-12"/>
          <w:sz w:val="24"/>
        </w:rPr>
        <w:t> </w:t>
      </w:r>
      <w:r>
        <w:rPr>
          <w:sz w:val="24"/>
        </w:rPr>
        <w:t>achegaba</w:t>
      </w:r>
      <w:r>
        <w:rPr>
          <w:spacing w:val="-11"/>
          <w:sz w:val="24"/>
        </w:rPr>
        <w:t> </w:t>
      </w:r>
      <w:r>
        <w:rPr>
          <w:sz w:val="24"/>
        </w:rPr>
        <w:t>a</w:t>
      </w:r>
      <w:r>
        <w:rPr>
          <w:spacing w:val="-12"/>
          <w:sz w:val="24"/>
        </w:rPr>
        <w:t> </w:t>
      </w:r>
      <w:r>
        <w:rPr>
          <w:sz w:val="24"/>
        </w:rPr>
        <w:t>resolución</w:t>
      </w:r>
      <w:r>
        <w:rPr>
          <w:spacing w:val="-10"/>
          <w:sz w:val="24"/>
        </w:rPr>
        <w:t> </w:t>
      </w:r>
      <w:r>
        <w:rPr>
          <w:sz w:val="24"/>
        </w:rPr>
        <w:t>da</w:t>
      </w:r>
      <w:r>
        <w:rPr>
          <w:spacing w:val="-11"/>
          <w:sz w:val="24"/>
        </w:rPr>
        <w:t> </w:t>
      </w:r>
      <w:r>
        <w:rPr>
          <w:sz w:val="24"/>
        </w:rPr>
        <w:t>Alcaldía</w:t>
      </w:r>
      <w:r>
        <w:rPr>
          <w:spacing w:val="-11"/>
          <w:sz w:val="24"/>
        </w:rPr>
        <w:t> </w:t>
      </w:r>
      <w:r>
        <w:rPr>
          <w:sz w:val="24"/>
        </w:rPr>
        <w:t>de</w:t>
      </w:r>
      <w:r>
        <w:rPr>
          <w:spacing w:val="-12"/>
          <w:sz w:val="24"/>
        </w:rPr>
        <w:t> </w:t>
      </w:r>
      <w:r>
        <w:rPr>
          <w:sz w:val="24"/>
        </w:rPr>
        <w:t>3</w:t>
      </w:r>
      <w:r>
        <w:rPr>
          <w:spacing w:val="-10"/>
          <w:sz w:val="24"/>
        </w:rPr>
        <w:t> </w:t>
      </w:r>
      <w:r>
        <w:rPr>
          <w:sz w:val="24"/>
        </w:rPr>
        <w:t>de</w:t>
      </w:r>
      <w:r>
        <w:rPr>
          <w:spacing w:val="-12"/>
          <w:sz w:val="24"/>
        </w:rPr>
        <w:t> </w:t>
      </w:r>
      <w:r>
        <w:rPr>
          <w:sz w:val="24"/>
        </w:rPr>
        <w:t>novembro</w:t>
      </w:r>
      <w:r>
        <w:rPr>
          <w:spacing w:val="-11"/>
          <w:sz w:val="24"/>
        </w:rPr>
        <w:t> </w:t>
      </w:r>
      <w:r>
        <w:rPr>
          <w:sz w:val="24"/>
        </w:rPr>
        <w:t>de</w:t>
      </w:r>
      <w:r>
        <w:rPr>
          <w:spacing w:val="-11"/>
          <w:sz w:val="24"/>
        </w:rPr>
        <w:t> </w:t>
      </w:r>
      <w:r>
        <w:rPr>
          <w:sz w:val="24"/>
        </w:rPr>
        <w:t>2017.</w:t>
      </w:r>
      <w:r>
        <w:rPr>
          <w:spacing w:val="-13"/>
          <w:sz w:val="24"/>
        </w:rPr>
        <w:t> </w:t>
      </w:r>
      <w:r>
        <w:rPr>
          <w:sz w:val="24"/>
        </w:rPr>
        <w:t>Deste</w:t>
      </w:r>
      <w:r>
        <w:rPr>
          <w:spacing w:val="-12"/>
          <w:sz w:val="24"/>
        </w:rPr>
        <w:t> </w:t>
      </w:r>
      <w:r>
        <w:rPr>
          <w:sz w:val="24"/>
        </w:rPr>
        <w:t>documento cómpre destacar que o asunto era “</w:t>
      </w:r>
      <w:r>
        <w:rPr>
          <w:i/>
          <w:sz w:val="24"/>
        </w:rPr>
        <w:t>unha serie de cuestións relativas ao expediente de </w:t>
      </w:r>
      <w:r>
        <w:rPr>
          <w:i/>
          <w:sz w:val="24"/>
        </w:rPr>
        <w:t>redacción do Plan Xeral e en concreto relativas a súa rescisión contractual</w:t>
      </w:r>
      <w:r>
        <w:rPr>
          <w:sz w:val="24"/>
        </w:rPr>
        <w:t>” Seguidamente, considerando o previsto no artigo 18.1 da Lei 19/2013, do 9 de decembro procédese a inadmitir</w:t>
      </w:r>
      <w:r>
        <w:rPr>
          <w:spacing w:val="-16"/>
          <w:sz w:val="24"/>
        </w:rPr>
        <w:t> </w:t>
      </w:r>
      <w:r>
        <w:rPr>
          <w:sz w:val="24"/>
        </w:rPr>
        <w:t>a</w:t>
      </w:r>
      <w:r>
        <w:rPr>
          <w:spacing w:val="-14"/>
          <w:sz w:val="24"/>
        </w:rPr>
        <w:t> </w:t>
      </w:r>
      <w:r>
        <w:rPr>
          <w:sz w:val="24"/>
        </w:rPr>
        <w:t>solicitude</w:t>
      </w:r>
      <w:r>
        <w:rPr>
          <w:spacing w:val="-15"/>
          <w:sz w:val="24"/>
        </w:rPr>
        <w:t> </w:t>
      </w:r>
      <w:r>
        <w:rPr>
          <w:sz w:val="24"/>
        </w:rPr>
        <w:t>porque</w:t>
      </w:r>
      <w:r>
        <w:rPr>
          <w:spacing w:val="-15"/>
          <w:sz w:val="24"/>
        </w:rPr>
        <w:t> </w:t>
      </w:r>
      <w:r>
        <w:rPr>
          <w:sz w:val="24"/>
        </w:rPr>
        <w:t>se</w:t>
      </w:r>
      <w:r>
        <w:rPr>
          <w:spacing w:val="-14"/>
          <w:sz w:val="24"/>
        </w:rPr>
        <w:t> </w:t>
      </w:r>
      <w:r>
        <w:rPr>
          <w:sz w:val="24"/>
        </w:rPr>
        <w:t>refire</w:t>
      </w:r>
      <w:r>
        <w:rPr>
          <w:spacing w:val="-14"/>
          <w:sz w:val="24"/>
        </w:rPr>
        <w:t> </w:t>
      </w:r>
      <w:r>
        <w:rPr>
          <w:sz w:val="24"/>
        </w:rPr>
        <w:t>a</w:t>
      </w:r>
      <w:r>
        <w:rPr>
          <w:spacing w:val="-16"/>
          <w:sz w:val="24"/>
        </w:rPr>
        <w:t> </w:t>
      </w:r>
      <w:r>
        <w:rPr>
          <w:sz w:val="24"/>
        </w:rPr>
        <w:t>información</w:t>
      </w:r>
      <w:r>
        <w:rPr>
          <w:spacing w:val="-13"/>
          <w:sz w:val="24"/>
        </w:rPr>
        <w:t> </w:t>
      </w:r>
      <w:r>
        <w:rPr>
          <w:sz w:val="24"/>
        </w:rPr>
        <w:t>en</w:t>
      </w:r>
      <w:r>
        <w:rPr>
          <w:spacing w:val="-13"/>
          <w:sz w:val="24"/>
        </w:rPr>
        <w:t> </w:t>
      </w:r>
      <w:r>
        <w:rPr>
          <w:sz w:val="24"/>
        </w:rPr>
        <w:t>curso</w:t>
      </w:r>
      <w:r>
        <w:rPr>
          <w:spacing w:val="-15"/>
          <w:sz w:val="24"/>
        </w:rPr>
        <w:t> </w:t>
      </w:r>
      <w:r>
        <w:rPr>
          <w:sz w:val="24"/>
        </w:rPr>
        <w:t>de</w:t>
      </w:r>
      <w:r>
        <w:rPr>
          <w:spacing w:val="-15"/>
          <w:sz w:val="24"/>
        </w:rPr>
        <w:t> </w:t>
      </w:r>
      <w:r>
        <w:rPr>
          <w:sz w:val="24"/>
        </w:rPr>
        <w:t>elaboración</w:t>
      </w:r>
      <w:r>
        <w:rPr>
          <w:spacing w:val="-15"/>
          <w:sz w:val="24"/>
        </w:rPr>
        <w:t> </w:t>
      </w:r>
      <w:r>
        <w:rPr>
          <w:sz w:val="24"/>
        </w:rPr>
        <w:t>ou</w:t>
      </w:r>
      <w:r>
        <w:rPr>
          <w:spacing w:val="-15"/>
          <w:sz w:val="24"/>
        </w:rPr>
        <w:t> </w:t>
      </w:r>
      <w:r>
        <w:rPr>
          <w:sz w:val="24"/>
        </w:rPr>
        <w:t>de</w:t>
      </w:r>
      <w:r>
        <w:rPr>
          <w:spacing w:val="-15"/>
          <w:sz w:val="24"/>
        </w:rPr>
        <w:t> </w:t>
      </w:r>
      <w:r>
        <w:rPr>
          <w:sz w:val="24"/>
        </w:rPr>
        <w:t>publicación xeral</w:t>
      </w:r>
      <w:r>
        <w:rPr>
          <w:spacing w:val="-6"/>
          <w:sz w:val="24"/>
        </w:rPr>
        <w:t> </w:t>
      </w:r>
      <w:r>
        <w:rPr>
          <w:sz w:val="24"/>
        </w:rPr>
        <w:t>“</w:t>
      </w:r>
      <w:r>
        <w:rPr>
          <w:spacing w:val="-6"/>
          <w:sz w:val="24"/>
        </w:rPr>
        <w:t> </w:t>
      </w:r>
      <w:r>
        <w:rPr>
          <w:i/>
          <w:sz w:val="24"/>
        </w:rPr>
        <w:t>dado</w:t>
      </w:r>
      <w:r>
        <w:rPr>
          <w:i/>
          <w:spacing w:val="-7"/>
          <w:sz w:val="24"/>
        </w:rPr>
        <w:t> </w:t>
      </w:r>
      <w:r>
        <w:rPr>
          <w:i/>
          <w:sz w:val="24"/>
        </w:rPr>
        <w:t>que</w:t>
      </w:r>
      <w:r>
        <w:rPr>
          <w:i/>
          <w:spacing w:val="-6"/>
          <w:sz w:val="24"/>
        </w:rPr>
        <w:t> </w:t>
      </w:r>
      <w:r>
        <w:rPr>
          <w:i/>
          <w:sz w:val="24"/>
        </w:rPr>
        <w:t>a</w:t>
      </w:r>
      <w:r>
        <w:rPr>
          <w:i/>
          <w:spacing w:val="-7"/>
          <w:sz w:val="24"/>
        </w:rPr>
        <w:t> </w:t>
      </w:r>
      <w:r>
        <w:rPr>
          <w:i/>
          <w:sz w:val="24"/>
        </w:rPr>
        <w:t>liquidación</w:t>
      </w:r>
      <w:r>
        <w:rPr>
          <w:i/>
          <w:spacing w:val="-7"/>
          <w:sz w:val="24"/>
        </w:rPr>
        <w:t> </w:t>
      </w:r>
      <w:r>
        <w:rPr>
          <w:i/>
          <w:sz w:val="24"/>
        </w:rPr>
        <w:t>do</w:t>
      </w:r>
      <w:r>
        <w:rPr>
          <w:i/>
          <w:spacing w:val="-7"/>
          <w:sz w:val="24"/>
        </w:rPr>
        <w:t> </w:t>
      </w:r>
      <w:r>
        <w:rPr>
          <w:i/>
          <w:sz w:val="24"/>
        </w:rPr>
        <w:t>contrato</w:t>
      </w:r>
      <w:r>
        <w:rPr>
          <w:i/>
          <w:spacing w:val="-7"/>
          <w:sz w:val="24"/>
        </w:rPr>
        <w:t> </w:t>
      </w:r>
      <w:r>
        <w:rPr>
          <w:i/>
          <w:sz w:val="24"/>
        </w:rPr>
        <w:t>de</w:t>
      </w:r>
      <w:r>
        <w:rPr>
          <w:i/>
          <w:spacing w:val="-6"/>
          <w:sz w:val="24"/>
        </w:rPr>
        <w:t> </w:t>
      </w:r>
      <w:r>
        <w:rPr>
          <w:i/>
          <w:sz w:val="24"/>
        </w:rPr>
        <w:t>consultaría</w:t>
      </w:r>
      <w:r>
        <w:rPr>
          <w:i/>
          <w:spacing w:val="-7"/>
          <w:sz w:val="24"/>
        </w:rPr>
        <w:t> </w:t>
      </w:r>
      <w:r>
        <w:rPr>
          <w:i/>
          <w:sz w:val="24"/>
        </w:rPr>
        <w:t>e</w:t>
      </w:r>
      <w:r>
        <w:rPr>
          <w:i/>
          <w:spacing w:val="-6"/>
          <w:sz w:val="24"/>
        </w:rPr>
        <w:t> </w:t>
      </w:r>
      <w:r>
        <w:rPr>
          <w:i/>
          <w:sz w:val="24"/>
        </w:rPr>
        <w:t>asistencia</w:t>
      </w:r>
      <w:r>
        <w:rPr>
          <w:i/>
          <w:spacing w:val="-7"/>
          <w:sz w:val="24"/>
        </w:rPr>
        <w:t> </w:t>
      </w:r>
      <w:r>
        <w:rPr>
          <w:i/>
          <w:sz w:val="24"/>
        </w:rPr>
        <w:t>técnica</w:t>
      </w:r>
      <w:r>
        <w:rPr>
          <w:i/>
          <w:spacing w:val="-7"/>
          <w:sz w:val="24"/>
        </w:rPr>
        <w:t> </w:t>
      </w:r>
      <w:r>
        <w:rPr>
          <w:i/>
          <w:sz w:val="24"/>
        </w:rPr>
        <w:t>para</w:t>
      </w:r>
      <w:r>
        <w:rPr>
          <w:i/>
          <w:spacing w:val="-5"/>
          <w:sz w:val="24"/>
        </w:rPr>
        <w:t> </w:t>
      </w:r>
      <w:r>
        <w:rPr>
          <w:i/>
          <w:sz w:val="24"/>
        </w:rPr>
        <w:t>a</w:t>
      </w:r>
      <w:r>
        <w:rPr>
          <w:i/>
          <w:spacing w:val="-7"/>
          <w:sz w:val="24"/>
        </w:rPr>
        <w:t> </w:t>
      </w:r>
      <w:r>
        <w:rPr>
          <w:i/>
          <w:sz w:val="24"/>
        </w:rPr>
        <w:t>redacción </w:t>
      </w:r>
      <w:r>
        <w:rPr>
          <w:i/>
          <w:sz w:val="24"/>
        </w:rPr>
        <w:t>do Plan Xeral de Ordenación Municipal de Cedeira se atopa en</w:t>
      </w:r>
      <w:r>
        <w:rPr>
          <w:i/>
          <w:spacing w:val="-4"/>
          <w:sz w:val="24"/>
        </w:rPr>
        <w:t> </w:t>
      </w:r>
      <w:r>
        <w:rPr>
          <w:i/>
          <w:sz w:val="24"/>
        </w:rPr>
        <w:t>tramitación</w:t>
      </w:r>
      <w:r>
        <w:rPr>
          <w:sz w:val="24"/>
        </w:rPr>
        <w:t>”</w:t>
      </w:r>
    </w:p>
    <w:p>
      <w:pPr>
        <w:pStyle w:val="BodyText"/>
        <w:ind w:left="121" w:right="108"/>
        <w:jc w:val="both"/>
      </w:pPr>
      <w:r>
        <w:rPr/>
        <w:t>Igualmente</w:t>
      </w:r>
      <w:r>
        <w:rPr>
          <w:spacing w:val="-6"/>
        </w:rPr>
        <w:t> </w:t>
      </w:r>
      <w:r>
        <w:rPr/>
        <w:t>se</w:t>
      </w:r>
      <w:r>
        <w:rPr>
          <w:spacing w:val="-8"/>
        </w:rPr>
        <w:t> </w:t>
      </w:r>
      <w:r>
        <w:rPr/>
        <w:t>achega</w:t>
      </w:r>
      <w:r>
        <w:rPr>
          <w:spacing w:val="-9"/>
        </w:rPr>
        <w:t> </w:t>
      </w:r>
      <w:r>
        <w:rPr/>
        <w:t>unha</w:t>
      </w:r>
      <w:r>
        <w:rPr>
          <w:spacing w:val="-6"/>
        </w:rPr>
        <w:t> </w:t>
      </w:r>
      <w:r>
        <w:rPr/>
        <w:t>consulta</w:t>
      </w:r>
      <w:r>
        <w:rPr>
          <w:spacing w:val="-9"/>
        </w:rPr>
        <w:t> </w:t>
      </w:r>
      <w:r>
        <w:rPr/>
        <w:t>realizada</w:t>
      </w:r>
      <w:r>
        <w:rPr>
          <w:spacing w:val="-6"/>
        </w:rPr>
        <w:t> </w:t>
      </w:r>
      <w:r>
        <w:rPr/>
        <w:t>polo</w:t>
      </w:r>
      <w:r>
        <w:rPr>
          <w:spacing w:val="-6"/>
        </w:rPr>
        <w:t> </w:t>
      </w:r>
      <w:r>
        <w:rPr/>
        <w:t>particular</w:t>
      </w:r>
      <w:r>
        <w:rPr>
          <w:spacing w:val="-8"/>
        </w:rPr>
        <w:t> </w:t>
      </w:r>
      <w:r>
        <w:rPr/>
        <w:t>nun</w:t>
      </w:r>
      <w:r>
        <w:rPr>
          <w:spacing w:val="-8"/>
        </w:rPr>
        <w:t> </w:t>
      </w:r>
      <w:r>
        <w:rPr/>
        <w:t>foro</w:t>
      </w:r>
      <w:r>
        <w:rPr>
          <w:spacing w:val="-8"/>
        </w:rPr>
        <w:t> </w:t>
      </w:r>
      <w:r>
        <w:rPr/>
        <w:t>no</w:t>
      </w:r>
      <w:r>
        <w:rPr>
          <w:spacing w:val="-8"/>
        </w:rPr>
        <w:t> </w:t>
      </w:r>
      <w:r>
        <w:rPr/>
        <w:t>que</w:t>
      </w:r>
      <w:r>
        <w:rPr>
          <w:spacing w:val="-8"/>
        </w:rPr>
        <w:t> </w:t>
      </w:r>
      <w:r>
        <w:rPr/>
        <w:t>se</w:t>
      </w:r>
      <w:r>
        <w:rPr>
          <w:spacing w:val="-8"/>
        </w:rPr>
        <w:t> </w:t>
      </w:r>
      <w:r>
        <w:rPr/>
        <w:t>da</w:t>
      </w:r>
      <w:r>
        <w:rPr>
          <w:spacing w:val="-6"/>
        </w:rPr>
        <w:t> </w:t>
      </w:r>
      <w:r>
        <w:rPr/>
        <w:t>o</w:t>
      </w:r>
      <w:r>
        <w:rPr>
          <w:spacing w:val="-8"/>
        </w:rPr>
        <w:t> </w:t>
      </w:r>
      <w:r>
        <w:rPr/>
        <w:t>parecer dun asesor en relación a incompatibilidade dun equipo redactor dun plan xeral para facer traballos</w:t>
      </w:r>
      <w:r>
        <w:rPr>
          <w:spacing w:val="-9"/>
        </w:rPr>
        <w:t> </w:t>
      </w:r>
      <w:r>
        <w:rPr/>
        <w:t>ao</w:t>
      </w:r>
      <w:r>
        <w:rPr>
          <w:spacing w:val="-10"/>
        </w:rPr>
        <w:t> </w:t>
      </w:r>
      <w:r>
        <w:rPr/>
        <w:t>concello</w:t>
      </w:r>
      <w:r>
        <w:rPr>
          <w:spacing w:val="-8"/>
        </w:rPr>
        <w:t> </w:t>
      </w:r>
      <w:r>
        <w:rPr/>
        <w:t>e</w:t>
      </w:r>
      <w:r>
        <w:rPr>
          <w:spacing w:val="-11"/>
        </w:rPr>
        <w:t> </w:t>
      </w:r>
      <w:r>
        <w:rPr/>
        <w:t>a</w:t>
      </w:r>
      <w:r>
        <w:rPr>
          <w:spacing w:val="-11"/>
        </w:rPr>
        <w:t> </w:t>
      </w:r>
      <w:r>
        <w:rPr/>
        <w:t>particulares</w:t>
      </w:r>
      <w:r>
        <w:rPr>
          <w:spacing w:val="-11"/>
        </w:rPr>
        <w:t> </w:t>
      </w:r>
      <w:r>
        <w:rPr/>
        <w:t>dentro</w:t>
      </w:r>
      <w:r>
        <w:rPr>
          <w:spacing w:val="-10"/>
        </w:rPr>
        <w:t> </w:t>
      </w:r>
      <w:r>
        <w:rPr/>
        <w:t>dese</w:t>
      </w:r>
      <w:r>
        <w:rPr>
          <w:spacing w:val="-11"/>
        </w:rPr>
        <w:t> </w:t>
      </w:r>
      <w:r>
        <w:rPr/>
        <w:t>concello,</w:t>
      </w:r>
      <w:r>
        <w:rPr>
          <w:spacing w:val="-9"/>
        </w:rPr>
        <w:t> </w:t>
      </w:r>
      <w:r>
        <w:rPr/>
        <w:t>cunha</w:t>
      </w:r>
      <w:r>
        <w:rPr>
          <w:spacing w:val="-11"/>
        </w:rPr>
        <w:t> </w:t>
      </w:r>
      <w:r>
        <w:rPr/>
        <w:t>resposta</w:t>
      </w:r>
      <w:r>
        <w:rPr>
          <w:spacing w:val="-13"/>
        </w:rPr>
        <w:t> </w:t>
      </w:r>
      <w:r>
        <w:rPr/>
        <w:t>moi</w:t>
      </w:r>
      <w:r>
        <w:rPr>
          <w:spacing w:val="-9"/>
        </w:rPr>
        <w:t> </w:t>
      </w:r>
      <w:r>
        <w:rPr/>
        <w:t>xenérica</w:t>
      </w:r>
      <w:r>
        <w:rPr>
          <w:spacing w:val="-9"/>
        </w:rPr>
        <w:t> </w:t>
      </w:r>
      <w:r>
        <w:rPr/>
        <w:t>e</w:t>
      </w:r>
      <w:r>
        <w:rPr>
          <w:spacing w:val="-11"/>
        </w:rPr>
        <w:t> </w:t>
      </w:r>
      <w:r>
        <w:rPr/>
        <w:t>que non achega información para o</w:t>
      </w:r>
      <w:r>
        <w:rPr>
          <w:spacing w:val="-5"/>
        </w:rPr>
        <w:t> </w:t>
      </w:r>
      <w:r>
        <w:rPr/>
        <w:t>expediente.</w:t>
      </w:r>
    </w:p>
    <w:p>
      <w:pPr>
        <w:pStyle w:val="BodyText"/>
        <w:spacing w:before="10"/>
        <w:rPr>
          <w:sz w:val="22"/>
        </w:rPr>
      </w:pPr>
    </w:p>
    <w:p>
      <w:pPr>
        <w:pStyle w:val="BodyText"/>
        <w:spacing w:before="1"/>
        <w:ind w:left="121" w:right="108"/>
        <w:jc w:val="both"/>
      </w:pPr>
      <w:r>
        <w:rPr>
          <w:b/>
        </w:rPr>
        <w:t>Segundo</w:t>
      </w:r>
      <w:r>
        <w:rPr/>
        <w:t>. Con data 4 de decembro de 2017 déuselle traslado da documentación achegada polo reclamante ao Concello de Cedeira para que, en cumprimento da normativa de transparencia, achegase informe e copia completa e ordenada do expediente.</w:t>
      </w:r>
    </w:p>
    <w:p>
      <w:pPr>
        <w:pStyle w:val="BodyText"/>
        <w:spacing w:before="11"/>
        <w:rPr>
          <w:sz w:val="22"/>
        </w:rPr>
      </w:pPr>
    </w:p>
    <w:p>
      <w:pPr>
        <w:pStyle w:val="BodyText"/>
        <w:ind w:left="121"/>
        <w:jc w:val="both"/>
      </w:pPr>
      <w:r>
        <w:rPr/>
        <w:t>A recepción da solicitude pola administración foi o 7 de decembro de 2017.</w:t>
      </w:r>
    </w:p>
    <w:p>
      <w:pPr>
        <w:pStyle w:val="BodyText"/>
        <w:rPr>
          <w:sz w:val="23"/>
        </w:rPr>
      </w:pPr>
    </w:p>
    <w:p>
      <w:pPr>
        <w:pStyle w:val="BodyText"/>
        <w:ind w:left="121" w:right="109"/>
        <w:jc w:val="both"/>
      </w:pPr>
      <w:r>
        <w:rPr>
          <w:b/>
        </w:rPr>
        <w:t>Terceiro</w:t>
      </w:r>
      <w:r>
        <w:rPr/>
        <w:t>. Con data 14 de decembro de 2017 se recibiu o informe do Concello de Cedeira e o expediente instruído durante a rescisión do contrato.</w:t>
      </w:r>
    </w:p>
    <w:p>
      <w:pPr>
        <w:pStyle w:val="BodyText"/>
        <w:rPr>
          <w:sz w:val="23"/>
        </w:rPr>
      </w:pPr>
    </w:p>
    <w:p>
      <w:pPr>
        <w:spacing w:before="0"/>
        <w:ind w:left="121" w:right="108" w:firstLine="0"/>
        <w:jc w:val="both"/>
        <w:rPr>
          <w:i/>
          <w:sz w:val="24"/>
        </w:rPr>
      </w:pPr>
      <w:r>
        <w:rPr>
          <w:sz w:val="24"/>
        </w:rPr>
        <w:t>O informe, indicou que a Comisión lle remitira dous escritos o 28 de novembro e o 7 de decembro de 2017 e que daba traslado “ </w:t>
      </w:r>
      <w:r>
        <w:rPr>
          <w:i/>
          <w:sz w:val="24"/>
        </w:rPr>
        <w:t>de copia completa e ordenada do expediente </w:t>
      </w:r>
      <w:r>
        <w:rPr>
          <w:i/>
          <w:sz w:val="24"/>
        </w:rPr>
        <w:t>tramitado ata o día de hoxe en relación á liquidación do contrato de consultaría e asistencia técnica</w:t>
      </w:r>
      <w:r>
        <w:rPr>
          <w:i/>
          <w:spacing w:val="-5"/>
          <w:sz w:val="24"/>
        </w:rPr>
        <w:t> </w:t>
      </w:r>
      <w:r>
        <w:rPr>
          <w:i/>
          <w:sz w:val="24"/>
        </w:rPr>
        <w:t>para</w:t>
      </w:r>
      <w:r>
        <w:rPr>
          <w:i/>
          <w:spacing w:val="-5"/>
          <w:sz w:val="24"/>
        </w:rPr>
        <w:t> </w:t>
      </w:r>
      <w:r>
        <w:rPr>
          <w:i/>
          <w:sz w:val="24"/>
        </w:rPr>
        <w:t>a</w:t>
      </w:r>
      <w:r>
        <w:rPr>
          <w:i/>
          <w:spacing w:val="-3"/>
          <w:sz w:val="24"/>
        </w:rPr>
        <w:t> </w:t>
      </w:r>
      <w:r>
        <w:rPr>
          <w:i/>
          <w:sz w:val="24"/>
        </w:rPr>
        <w:t>redacción</w:t>
      </w:r>
      <w:r>
        <w:rPr>
          <w:i/>
          <w:spacing w:val="-3"/>
          <w:sz w:val="24"/>
        </w:rPr>
        <w:t> </w:t>
      </w:r>
      <w:r>
        <w:rPr>
          <w:i/>
          <w:sz w:val="24"/>
        </w:rPr>
        <w:t>do</w:t>
      </w:r>
      <w:r>
        <w:rPr>
          <w:i/>
          <w:spacing w:val="-5"/>
          <w:sz w:val="24"/>
        </w:rPr>
        <w:t> </w:t>
      </w:r>
      <w:r>
        <w:rPr>
          <w:i/>
          <w:sz w:val="24"/>
        </w:rPr>
        <w:t>Plan</w:t>
      </w:r>
      <w:r>
        <w:rPr>
          <w:i/>
          <w:spacing w:val="-5"/>
          <w:sz w:val="24"/>
        </w:rPr>
        <w:t> </w:t>
      </w:r>
      <w:r>
        <w:rPr>
          <w:i/>
          <w:sz w:val="24"/>
        </w:rPr>
        <w:t>Xeral</w:t>
      </w:r>
      <w:r>
        <w:rPr>
          <w:i/>
          <w:spacing w:val="-4"/>
          <w:sz w:val="24"/>
        </w:rPr>
        <w:t> </w:t>
      </w:r>
      <w:r>
        <w:rPr>
          <w:i/>
          <w:sz w:val="24"/>
        </w:rPr>
        <w:t>de</w:t>
      </w:r>
      <w:r>
        <w:rPr>
          <w:i/>
          <w:spacing w:val="-4"/>
          <w:sz w:val="24"/>
        </w:rPr>
        <w:t> </w:t>
      </w:r>
      <w:r>
        <w:rPr>
          <w:i/>
          <w:sz w:val="24"/>
        </w:rPr>
        <w:t>Ordenación</w:t>
      </w:r>
      <w:r>
        <w:rPr>
          <w:i/>
          <w:spacing w:val="-5"/>
          <w:sz w:val="24"/>
        </w:rPr>
        <w:t> </w:t>
      </w:r>
      <w:r>
        <w:rPr>
          <w:i/>
          <w:sz w:val="24"/>
        </w:rPr>
        <w:t>Municipal</w:t>
      </w:r>
      <w:r>
        <w:rPr>
          <w:i/>
          <w:spacing w:val="-1"/>
          <w:sz w:val="24"/>
        </w:rPr>
        <w:t> </w:t>
      </w:r>
      <w:r>
        <w:rPr>
          <w:i/>
          <w:sz w:val="24"/>
        </w:rPr>
        <w:t>de</w:t>
      </w:r>
      <w:r>
        <w:rPr>
          <w:i/>
          <w:spacing w:val="-4"/>
          <w:sz w:val="24"/>
        </w:rPr>
        <w:t> </w:t>
      </w:r>
      <w:r>
        <w:rPr>
          <w:i/>
          <w:sz w:val="24"/>
        </w:rPr>
        <w:t>Cedeira</w:t>
      </w:r>
      <w:r>
        <w:rPr>
          <w:i/>
          <w:spacing w:val="-3"/>
          <w:sz w:val="24"/>
        </w:rPr>
        <w:t> </w:t>
      </w:r>
      <w:r>
        <w:rPr>
          <w:i/>
          <w:sz w:val="24"/>
        </w:rPr>
        <w:t>formalizado</w:t>
      </w:r>
      <w:r>
        <w:rPr>
          <w:i/>
          <w:spacing w:val="-4"/>
          <w:sz w:val="24"/>
        </w:rPr>
        <w:t> </w:t>
      </w:r>
      <w:r>
        <w:rPr>
          <w:i/>
          <w:sz w:val="24"/>
        </w:rPr>
        <w:t>entre</w:t>
      </w:r>
    </w:p>
    <w:p>
      <w:pPr>
        <w:spacing w:line="292" w:lineRule="exact" w:before="0"/>
        <w:ind w:left="3136" w:right="0" w:firstLine="0"/>
        <w:jc w:val="left"/>
        <w:rPr>
          <w:sz w:val="24"/>
        </w:rPr>
      </w:pPr>
      <w:r>
        <w:rPr/>
        <w:pict>
          <v:rect style="position:absolute;margin-left:84.080078pt;margin-top:.224207pt;width:147.9822pt;height:15.4798pt;mso-position-horizontal-relative:page;mso-position-vertical-relative:paragraph;z-index:1216" filled="true" fillcolor="#000000" stroked="false">
            <v:fill type="solid"/>
            <w10:wrap type="none"/>
          </v:rect>
        </w:pict>
      </w:r>
      <w:r>
        <w:rPr>
          <w:i/>
          <w:sz w:val="24"/>
        </w:rPr>
        <w:t>e o Concello de Cedeira o 26.06.2008</w:t>
      </w:r>
      <w:r>
        <w:rPr>
          <w:sz w:val="24"/>
        </w:rPr>
        <w:t>”.</w:t>
      </w:r>
    </w:p>
    <w:p>
      <w:pPr>
        <w:pStyle w:val="BodyText"/>
        <w:rPr>
          <w:sz w:val="23"/>
        </w:rPr>
      </w:pPr>
    </w:p>
    <w:p>
      <w:pPr>
        <w:spacing w:before="0"/>
        <w:ind w:left="121" w:right="109" w:firstLine="0"/>
        <w:jc w:val="both"/>
        <w:rPr>
          <w:i/>
          <w:sz w:val="24"/>
        </w:rPr>
      </w:pPr>
      <w:r>
        <w:rPr>
          <w:sz w:val="24"/>
        </w:rPr>
        <w:t>O informe indica que nos cinco puntos solicitados polo reclamante a resposta debe ser canalizada “</w:t>
      </w:r>
      <w:r>
        <w:rPr>
          <w:i/>
          <w:sz w:val="24"/>
        </w:rPr>
        <w:t>mediante o acceso ó expediente de liquidación do contrato de consultaría e</w:t>
      </w:r>
    </w:p>
    <w:p>
      <w:pPr>
        <w:spacing w:after="0"/>
        <w:jc w:val="both"/>
        <w:rPr>
          <w:sz w:val="24"/>
        </w:rPr>
        <w:sectPr>
          <w:footerReference w:type="default" r:id="rId6"/>
          <w:pgSz w:w="11900" w:h="16850"/>
          <w:pgMar w:footer="1031" w:header="794" w:top="1820" w:bottom="1220" w:left="1580" w:right="1020"/>
          <w:pgNumType w:start="2"/>
        </w:sectPr>
      </w:pPr>
    </w:p>
    <w:p>
      <w:pPr>
        <w:pStyle w:val="BodyText"/>
        <w:rPr>
          <w:i/>
          <w:sz w:val="20"/>
        </w:rPr>
      </w:pPr>
    </w:p>
    <w:p>
      <w:pPr>
        <w:pStyle w:val="BodyText"/>
        <w:rPr>
          <w:i/>
          <w:sz w:val="20"/>
        </w:rPr>
      </w:pPr>
    </w:p>
    <w:p>
      <w:pPr>
        <w:pStyle w:val="BodyText"/>
        <w:rPr>
          <w:i/>
          <w:sz w:val="20"/>
        </w:rPr>
      </w:pPr>
    </w:p>
    <w:p>
      <w:pPr>
        <w:pStyle w:val="BodyText"/>
        <w:spacing w:before="7"/>
        <w:rPr>
          <w:i/>
          <w:sz w:val="27"/>
        </w:rPr>
      </w:pPr>
    </w:p>
    <w:p>
      <w:pPr>
        <w:spacing w:line="240" w:lineRule="auto" w:before="51"/>
        <w:ind w:left="121" w:right="110" w:firstLine="0"/>
        <w:jc w:val="both"/>
        <w:rPr>
          <w:sz w:val="24"/>
        </w:rPr>
      </w:pPr>
      <w:r>
        <w:rPr>
          <w:i/>
          <w:sz w:val="24"/>
        </w:rPr>
        <w:t>asistencia técnica para a redacción do Plan Xeral de ordenación Municipal de Cedeira, xa que </w:t>
      </w:r>
      <w:r>
        <w:rPr>
          <w:i/>
          <w:sz w:val="24"/>
        </w:rPr>
        <w:t>unha resposta á solicitude presentada polo interesado nos termos exactamente plantexados implicaría para a Administración municipal unha necesaria acción previa de reelaboración, o cal, conforme ao artigo 18.1 c) da Lei 19/2013, de 9 de decembro, de transparencia, acceso á información pública e bo goberno, constituiría unha causa de inadmisión a trámite da solicitude mediante resolución motivada”. </w:t>
      </w:r>
      <w:r>
        <w:rPr>
          <w:sz w:val="24"/>
        </w:rPr>
        <w:t>Seguidamente xustifica a aplicación do artigo 18.1</w:t>
      </w:r>
    </w:p>
    <w:p>
      <w:pPr>
        <w:spacing w:before="2"/>
        <w:ind w:left="121" w:right="106" w:firstLine="0"/>
        <w:jc w:val="both"/>
        <w:rPr>
          <w:sz w:val="24"/>
        </w:rPr>
      </w:pPr>
      <w:r>
        <w:rPr>
          <w:sz w:val="24"/>
        </w:rPr>
        <w:t>a) da Lei 19/2013, do 9 de decembro, dado que a liquidación do contrato de consultaría e asistencia</w:t>
      </w:r>
      <w:r>
        <w:rPr>
          <w:spacing w:val="-6"/>
          <w:sz w:val="24"/>
        </w:rPr>
        <w:t> </w:t>
      </w:r>
      <w:r>
        <w:rPr>
          <w:sz w:val="24"/>
        </w:rPr>
        <w:t>técnica</w:t>
      </w:r>
      <w:r>
        <w:rPr>
          <w:spacing w:val="-6"/>
          <w:sz w:val="24"/>
        </w:rPr>
        <w:t> </w:t>
      </w:r>
      <w:r>
        <w:rPr>
          <w:sz w:val="24"/>
        </w:rPr>
        <w:t>citado</w:t>
      </w:r>
      <w:r>
        <w:rPr>
          <w:spacing w:val="-8"/>
          <w:sz w:val="24"/>
        </w:rPr>
        <w:t> </w:t>
      </w:r>
      <w:r>
        <w:rPr>
          <w:sz w:val="24"/>
        </w:rPr>
        <w:t>se</w:t>
      </w:r>
      <w:r>
        <w:rPr>
          <w:spacing w:val="-6"/>
          <w:sz w:val="24"/>
        </w:rPr>
        <w:t> </w:t>
      </w:r>
      <w:r>
        <w:rPr>
          <w:sz w:val="24"/>
        </w:rPr>
        <w:t>atopa</w:t>
      </w:r>
      <w:r>
        <w:rPr>
          <w:spacing w:val="-9"/>
          <w:sz w:val="24"/>
        </w:rPr>
        <w:t> </w:t>
      </w:r>
      <w:r>
        <w:rPr>
          <w:sz w:val="24"/>
        </w:rPr>
        <w:t>en</w:t>
      </w:r>
      <w:r>
        <w:rPr>
          <w:spacing w:val="-8"/>
          <w:sz w:val="24"/>
        </w:rPr>
        <w:t> </w:t>
      </w:r>
      <w:r>
        <w:rPr>
          <w:sz w:val="24"/>
        </w:rPr>
        <w:t>tramitación,</w:t>
      </w:r>
      <w:r>
        <w:rPr>
          <w:spacing w:val="-9"/>
          <w:sz w:val="24"/>
        </w:rPr>
        <w:t> </w:t>
      </w:r>
      <w:r>
        <w:rPr>
          <w:sz w:val="24"/>
        </w:rPr>
        <w:t>e</w:t>
      </w:r>
      <w:r>
        <w:rPr>
          <w:spacing w:val="-6"/>
          <w:sz w:val="24"/>
        </w:rPr>
        <w:t> </w:t>
      </w:r>
      <w:r>
        <w:rPr>
          <w:sz w:val="24"/>
        </w:rPr>
        <w:t>que</w:t>
      </w:r>
      <w:r>
        <w:rPr>
          <w:spacing w:val="-6"/>
          <w:sz w:val="24"/>
        </w:rPr>
        <w:t> </w:t>
      </w:r>
      <w:r>
        <w:rPr>
          <w:sz w:val="24"/>
        </w:rPr>
        <w:t>a</w:t>
      </w:r>
      <w:r>
        <w:rPr>
          <w:spacing w:val="-6"/>
          <w:sz w:val="24"/>
        </w:rPr>
        <w:t> </w:t>
      </w:r>
      <w:r>
        <w:rPr>
          <w:sz w:val="24"/>
        </w:rPr>
        <w:t>xustificación</w:t>
      </w:r>
      <w:r>
        <w:rPr>
          <w:spacing w:val="-5"/>
          <w:sz w:val="24"/>
        </w:rPr>
        <w:t> </w:t>
      </w:r>
      <w:r>
        <w:rPr>
          <w:sz w:val="24"/>
        </w:rPr>
        <w:t>sexa</w:t>
      </w:r>
      <w:r>
        <w:rPr>
          <w:spacing w:val="-9"/>
          <w:sz w:val="24"/>
        </w:rPr>
        <w:t> </w:t>
      </w:r>
      <w:r>
        <w:rPr>
          <w:sz w:val="24"/>
        </w:rPr>
        <w:t>breve</w:t>
      </w:r>
      <w:r>
        <w:rPr>
          <w:spacing w:val="-6"/>
          <w:sz w:val="24"/>
        </w:rPr>
        <w:t> </w:t>
      </w:r>
      <w:r>
        <w:rPr>
          <w:sz w:val="24"/>
        </w:rPr>
        <w:t>non</w:t>
      </w:r>
      <w:r>
        <w:rPr>
          <w:spacing w:val="-5"/>
          <w:sz w:val="24"/>
        </w:rPr>
        <w:t> </w:t>
      </w:r>
      <w:r>
        <w:rPr>
          <w:sz w:val="24"/>
        </w:rPr>
        <w:t>implica per se que a mesma non sexa válida, e que igualmente se lle indica que se lle facilitará ao solicitante a información solicitada de xeito que “</w:t>
      </w:r>
      <w:r>
        <w:rPr>
          <w:i/>
          <w:sz w:val="24"/>
        </w:rPr>
        <w:t>unha vez que conclúa a tramitación do </w:t>
      </w:r>
      <w:r>
        <w:rPr>
          <w:i/>
          <w:sz w:val="24"/>
        </w:rPr>
        <w:t>expediente</w:t>
      </w:r>
      <w:r>
        <w:rPr>
          <w:i/>
          <w:spacing w:val="-8"/>
          <w:sz w:val="24"/>
        </w:rPr>
        <w:t> </w:t>
      </w:r>
      <w:r>
        <w:rPr>
          <w:i/>
          <w:sz w:val="24"/>
        </w:rPr>
        <w:t>de</w:t>
      </w:r>
      <w:r>
        <w:rPr>
          <w:i/>
          <w:spacing w:val="-8"/>
          <w:sz w:val="24"/>
        </w:rPr>
        <w:t> </w:t>
      </w:r>
      <w:r>
        <w:rPr>
          <w:i/>
          <w:sz w:val="24"/>
        </w:rPr>
        <w:t>liquidación</w:t>
      </w:r>
      <w:r>
        <w:rPr>
          <w:i/>
          <w:spacing w:val="-10"/>
          <w:sz w:val="24"/>
        </w:rPr>
        <w:t> </w:t>
      </w:r>
      <w:r>
        <w:rPr>
          <w:i/>
          <w:sz w:val="24"/>
        </w:rPr>
        <w:t>do</w:t>
      </w:r>
      <w:r>
        <w:rPr>
          <w:i/>
          <w:spacing w:val="-10"/>
          <w:sz w:val="24"/>
        </w:rPr>
        <w:t> </w:t>
      </w:r>
      <w:r>
        <w:rPr>
          <w:i/>
          <w:sz w:val="24"/>
        </w:rPr>
        <w:t>contrato</w:t>
      </w:r>
      <w:r>
        <w:rPr>
          <w:i/>
          <w:spacing w:val="-10"/>
          <w:sz w:val="24"/>
        </w:rPr>
        <w:t> </w:t>
      </w:r>
      <w:r>
        <w:rPr>
          <w:i/>
          <w:sz w:val="24"/>
        </w:rPr>
        <w:t>se</w:t>
      </w:r>
      <w:r>
        <w:rPr>
          <w:i/>
          <w:spacing w:val="-8"/>
          <w:sz w:val="24"/>
        </w:rPr>
        <w:t> </w:t>
      </w:r>
      <w:r>
        <w:rPr>
          <w:i/>
          <w:sz w:val="24"/>
        </w:rPr>
        <w:t>lle</w:t>
      </w:r>
      <w:r>
        <w:rPr>
          <w:i/>
          <w:spacing w:val="-11"/>
          <w:sz w:val="24"/>
        </w:rPr>
        <w:t> </w:t>
      </w:r>
      <w:r>
        <w:rPr>
          <w:i/>
          <w:sz w:val="24"/>
        </w:rPr>
        <w:t>citará</w:t>
      </w:r>
      <w:r>
        <w:rPr>
          <w:i/>
          <w:spacing w:val="-10"/>
          <w:sz w:val="24"/>
        </w:rPr>
        <w:t> </w:t>
      </w:r>
      <w:r>
        <w:rPr>
          <w:i/>
          <w:sz w:val="24"/>
        </w:rPr>
        <w:t>para</w:t>
      </w:r>
      <w:r>
        <w:rPr>
          <w:i/>
          <w:spacing w:val="-10"/>
          <w:sz w:val="24"/>
        </w:rPr>
        <w:t> </w:t>
      </w:r>
      <w:r>
        <w:rPr>
          <w:i/>
          <w:sz w:val="24"/>
        </w:rPr>
        <w:t>a</w:t>
      </w:r>
      <w:r>
        <w:rPr>
          <w:i/>
          <w:spacing w:val="-10"/>
          <w:sz w:val="24"/>
        </w:rPr>
        <w:t> </w:t>
      </w:r>
      <w:r>
        <w:rPr>
          <w:i/>
          <w:sz w:val="24"/>
        </w:rPr>
        <w:t>consulta</w:t>
      </w:r>
      <w:r>
        <w:rPr>
          <w:i/>
          <w:spacing w:val="-10"/>
          <w:sz w:val="24"/>
        </w:rPr>
        <w:t> </w:t>
      </w:r>
      <w:r>
        <w:rPr>
          <w:i/>
          <w:sz w:val="24"/>
        </w:rPr>
        <w:t>do</w:t>
      </w:r>
      <w:r>
        <w:rPr>
          <w:i/>
          <w:spacing w:val="-10"/>
          <w:sz w:val="24"/>
        </w:rPr>
        <w:t> </w:t>
      </w:r>
      <w:r>
        <w:rPr>
          <w:i/>
          <w:sz w:val="24"/>
        </w:rPr>
        <w:t>expediente</w:t>
      </w:r>
      <w:r>
        <w:rPr>
          <w:i/>
          <w:spacing w:val="-8"/>
          <w:sz w:val="24"/>
        </w:rPr>
        <w:t> </w:t>
      </w:r>
      <w:r>
        <w:rPr>
          <w:i/>
          <w:sz w:val="24"/>
        </w:rPr>
        <w:t>completo</w:t>
      </w:r>
      <w:r>
        <w:rPr>
          <w:i/>
          <w:spacing w:val="-10"/>
          <w:sz w:val="24"/>
        </w:rPr>
        <w:t> </w:t>
      </w:r>
      <w:r>
        <w:rPr>
          <w:i/>
          <w:sz w:val="24"/>
        </w:rPr>
        <w:t>nas dependencias municipais</w:t>
      </w:r>
      <w:r>
        <w:rPr>
          <w:sz w:val="24"/>
        </w:rPr>
        <w:t>”.</w:t>
      </w:r>
    </w:p>
    <w:p>
      <w:pPr>
        <w:pStyle w:val="BodyText"/>
        <w:spacing w:before="11"/>
        <w:rPr>
          <w:sz w:val="22"/>
        </w:rPr>
      </w:pPr>
    </w:p>
    <w:p>
      <w:pPr>
        <w:spacing w:before="0"/>
        <w:ind w:left="121" w:right="107" w:firstLine="0"/>
        <w:jc w:val="both"/>
        <w:rPr>
          <w:i/>
          <w:sz w:val="24"/>
        </w:rPr>
      </w:pPr>
      <w:r>
        <w:rPr>
          <w:sz w:val="24"/>
        </w:rPr>
        <w:t>O</w:t>
      </w:r>
      <w:r>
        <w:rPr>
          <w:spacing w:val="-9"/>
          <w:sz w:val="24"/>
        </w:rPr>
        <w:t> </w:t>
      </w:r>
      <w:r>
        <w:rPr>
          <w:sz w:val="24"/>
        </w:rPr>
        <w:t>informe</w:t>
      </w:r>
      <w:r>
        <w:rPr>
          <w:spacing w:val="-8"/>
          <w:sz w:val="24"/>
        </w:rPr>
        <w:t> </w:t>
      </w:r>
      <w:r>
        <w:rPr>
          <w:sz w:val="24"/>
        </w:rPr>
        <w:t>tamén</w:t>
      </w:r>
      <w:r>
        <w:rPr>
          <w:spacing w:val="-8"/>
          <w:sz w:val="24"/>
        </w:rPr>
        <w:t> </w:t>
      </w:r>
      <w:r>
        <w:rPr>
          <w:sz w:val="24"/>
        </w:rPr>
        <w:t>indica</w:t>
      </w:r>
      <w:r>
        <w:rPr>
          <w:spacing w:val="-10"/>
          <w:sz w:val="24"/>
        </w:rPr>
        <w:t> </w:t>
      </w:r>
      <w:r>
        <w:rPr>
          <w:sz w:val="24"/>
        </w:rPr>
        <w:t>que</w:t>
      </w:r>
      <w:r>
        <w:rPr>
          <w:spacing w:val="-8"/>
          <w:sz w:val="24"/>
        </w:rPr>
        <w:t> </w:t>
      </w:r>
      <w:r>
        <w:rPr>
          <w:sz w:val="24"/>
        </w:rPr>
        <w:t>“</w:t>
      </w:r>
      <w:r>
        <w:rPr>
          <w:i/>
          <w:sz w:val="24"/>
        </w:rPr>
        <w:t>non</w:t>
      </w:r>
      <w:r>
        <w:rPr>
          <w:i/>
          <w:spacing w:val="-9"/>
          <w:sz w:val="24"/>
        </w:rPr>
        <w:t> </w:t>
      </w:r>
      <w:r>
        <w:rPr>
          <w:i/>
          <w:sz w:val="24"/>
        </w:rPr>
        <w:t>é</w:t>
      </w:r>
      <w:r>
        <w:rPr>
          <w:i/>
          <w:spacing w:val="-8"/>
          <w:sz w:val="24"/>
        </w:rPr>
        <w:t> </w:t>
      </w:r>
      <w:r>
        <w:rPr>
          <w:i/>
          <w:sz w:val="24"/>
        </w:rPr>
        <w:t>posible</w:t>
      </w:r>
      <w:r>
        <w:rPr>
          <w:i/>
          <w:spacing w:val="-8"/>
          <w:sz w:val="24"/>
        </w:rPr>
        <w:t> </w:t>
      </w:r>
      <w:r>
        <w:rPr>
          <w:i/>
          <w:sz w:val="24"/>
        </w:rPr>
        <w:t>determinar</w:t>
      </w:r>
      <w:r>
        <w:rPr>
          <w:i/>
          <w:spacing w:val="-9"/>
          <w:sz w:val="24"/>
        </w:rPr>
        <w:t> </w:t>
      </w:r>
      <w:r>
        <w:rPr>
          <w:i/>
          <w:sz w:val="24"/>
        </w:rPr>
        <w:t>a</w:t>
      </w:r>
      <w:r>
        <w:rPr>
          <w:i/>
          <w:spacing w:val="-7"/>
          <w:sz w:val="24"/>
        </w:rPr>
        <w:t> </w:t>
      </w:r>
      <w:r>
        <w:rPr>
          <w:i/>
          <w:sz w:val="24"/>
        </w:rPr>
        <w:t>data</w:t>
      </w:r>
      <w:r>
        <w:rPr>
          <w:i/>
          <w:spacing w:val="-9"/>
          <w:sz w:val="24"/>
        </w:rPr>
        <w:t> </w:t>
      </w:r>
      <w:r>
        <w:rPr>
          <w:i/>
          <w:sz w:val="24"/>
        </w:rPr>
        <w:t>de</w:t>
      </w:r>
      <w:r>
        <w:rPr>
          <w:i/>
          <w:spacing w:val="-8"/>
          <w:sz w:val="24"/>
        </w:rPr>
        <w:t> </w:t>
      </w:r>
      <w:r>
        <w:rPr>
          <w:i/>
          <w:sz w:val="24"/>
        </w:rPr>
        <w:t>finalización</w:t>
      </w:r>
      <w:r>
        <w:rPr>
          <w:i/>
          <w:spacing w:val="-9"/>
          <w:sz w:val="24"/>
        </w:rPr>
        <w:t> </w:t>
      </w:r>
      <w:r>
        <w:rPr>
          <w:i/>
          <w:sz w:val="24"/>
        </w:rPr>
        <w:t>do</w:t>
      </w:r>
      <w:r>
        <w:rPr>
          <w:i/>
          <w:spacing w:val="-9"/>
          <w:sz w:val="24"/>
        </w:rPr>
        <w:t> </w:t>
      </w:r>
      <w:r>
        <w:rPr>
          <w:i/>
          <w:sz w:val="24"/>
        </w:rPr>
        <w:t>expediente</w:t>
      </w:r>
      <w:r>
        <w:rPr>
          <w:i/>
          <w:spacing w:val="-8"/>
          <w:sz w:val="24"/>
        </w:rPr>
        <w:t> </w:t>
      </w:r>
      <w:r>
        <w:rPr>
          <w:i/>
          <w:sz w:val="24"/>
        </w:rPr>
        <w:t>en </w:t>
      </w:r>
      <w:r>
        <w:rPr>
          <w:i/>
          <w:sz w:val="24"/>
        </w:rPr>
        <w:t>tanto que a efectiva liquidación depende, entre outras cuestións, da efectiva existencia de crédito e conseguinte dispoñibilidade orzamentaria toda vez que a retención de crédito que constaba efectuada na data 13.9. 16 foi anulada mediante providencia de Alcaldía de data 25.11.16”.</w:t>
      </w:r>
    </w:p>
    <w:p>
      <w:pPr>
        <w:pStyle w:val="BodyText"/>
        <w:spacing w:before="11"/>
        <w:rPr>
          <w:i/>
          <w:sz w:val="22"/>
        </w:rPr>
      </w:pPr>
    </w:p>
    <w:p>
      <w:pPr>
        <w:spacing w:before="0"/>
        <w:ind w:left="121" w:right="106" w:firstLine="0"/>
        <w:jc w:val="both"/>
        <w:rPr>
          <w:i/>
          <w:sz w:val="24"/>
        </w:rPr>
      </w:pPr>
      <w:r>
        <w:rPr>
          <w:sz w:val="24"/>
        </w:rPr>
        <w:t>O informe indica que que non nos atopamos no suposto da disposición adicional primeira da Lei 19/2013, do 9 de decembro. Que a denegación da información “ </w:t>
      </w:r>
      <w:r>
        <w:rPr>
          <w:i/>
          <w:sz w:val="24"/>
        </w:rPr>
        <w:t>Non foi debido á </w:t>
      </w:r>
      <w:r>
        <w:rPr>
          <w:i/>
          <w:sz w:val="24"/>
        </w:rPr>
        <w:t>protección de dereitos ou intereses de terceiros, senón por tratarse de información que se atopa en curso de elaboración, circunstancia que aparece claramente recollida de xeito expreso na Resolución de Alcaldía nº 491/2017 do 3 de novembro”</w:t>
      </w:r>
    </w:p>
    <w:p>
      <w:pPr>
        <w:pStyle w:val="BodyText"/>
        <w:spacing w:before="12"/>
        <w:rPr>
          <w:i/>
          <w:sz w:val="22"/>
        </w:rPr>
      </w:pPr>
    </w:p>
    <w:p>
      <w:pPr>
        <w:spacing w:before="0"/>
        <w:ind w:left="121" w:right="107" w:firstLine="0"/>
        <w:jc w:val="both"/>
        <w:rPr>
          <w:i/>
          <w:sz w:val="24"/>
        </w:rPr>
      </w:pPr>
      <w:r>
        <w:rPr>
          <w:sz w:val="24"/>
        </w:rPr>
        <w:t>Finalmente se indica que </w:t>
      </w:r>
      <w:r>
        <w:rPr>
          <w:i/>
          <w:sz w:val="24"/>
        </w:rPr>
        <w:t>“non estamos ante un expediente de rescisión ou resolución do </w:t>
      </w:r>
      <w:r>
        <w:rPr>
          <w:i/>
          <w:sz w:val="24"/>
        </w:rPr>
        <w:t>contrato, senón ante un expediente de liquidación, segundo o indicado polo Consello Consultivo de Galicia en ditame do 17/02/2016, con entrada no rexistro do Concello o 22.02.2016, en relación a expediente análogo, cuestión que aparece debidamente reflectida nos informes emitidos no expediente cuxa copia completa e ordenada se remite xunto coa presenta a esa institución.”</w:t>
      </w:r>
    </w:p>
    <w:p>
      <w:pPr>
        <w:pStyle w:val="BodyText"/>
        <w:spacing w:before="11"/>
        <w:rPr>
          <w:i/>
          <w:sz w:val="22"/>
        </w:rPr>
      </w:pPr>
    </w:p>
    <w:p>
      <w:pPr>
        <w:pStyle w:val="BodyText"/>
        <w:ind w:left="121" w:right="106"/>
        <w:jc w:val="both"/>
      </w:pPr>
      <w:r>
        <w:rPr>
          <w:b/>
        </w:rPr>
        <w:t>Cuarto</w:t>
      </w:r>
      <w:r>
        <w:rPr/>
        <w:t>.</w:t>
      </w:r>
      <w:r>
        <w:rPr>
          <w:spacing w:val="-16"/>
        </w:rPr>
        <w:t> </w:t>
      </w:r>
      <w:r>
        <w:rPr/>
        <w:t>Con</w:t>
      </w:r>
      <w:r>
        <w:rPr>
          <w:spacing w:val="-14"/>
        </w:rPr>
        <w:t> </w:t>
      </w:r>
      <w:r>
        <w:rPr/>
        <w:t>data</w:t>
      </w:r>
      <w:r>
        <w:rPr>
          <w:spacing w:val="-15"/>
        </w:rPr>
        <w:t> </w:t>
      </w:r>
      <w:r>
        <w:rPr/>
        <w:t>de</w:t>
      </w:r>
      <w:r>
        <w:rPr>
          <w:spacing w:val="-15"/>
        </w:rPr>
        <w:t> </w:t>
      </w:r>
      <w:r>
        <w:rPr/>
        <w:t>8</w:t>
      </w:r>
      <w:r>
        <w:rPr>
          <w:spacing w:val="-14"/>
        </w:rPr>
        <w:t> </w:t>
      </w:r>
      <w:r>
        <w:rPr/>
        <w:t>de</w:t>
      </w:r>
      <w:r>
        <w:rPr>
          <w:spacing w:val="-14"/>
        </w:rPr>
        <w:t> </w:t>
      </w:r>
      <w:r>
        <w:rPr/>
        <w:t>febreiro</w:t>
      </w:r>
      <w:r>
        <w:rPr>
          <w:spacing w:val="-14"/>
        </w:rPr>
        <w:t> </w:t>
      </w:r>
      <w:r>
        <w:rPr/>
        <w:t>de</w:t>
      </w:r>
      <w:r>
        <w:rPr>
          <w:spacing w:val="-15"/>
        </w:rPr>
        <w:t> </w:t>
      </w:r>
      <w:r>
        <w:rPr/>
        <w:t>2018</w:t>
      </w:r>
      <w:r>
        <w:rPr>
          <w:spacing w:val="-17"/>
        </w:rPr>
        <w:t> </w:t>
      </w:r>
      <w:r>
        <w:rPr/>
        <w:t>detéctase</w:t>
      </w:r>
      <w:r>
        <w:rPr>
          <w:spacing w:val="-12"/>
        </w:rPr>
        <w:t> </w:t>
      </w:r>
      <w:r>
        <w:rPr/>
        <w:t>que</w:t>
      </w:r>
      <w:r>
        <w:rPr>
          <w:spacing w:val="-15"/>
        </w:rPr>
        <w:t> </w:t>
      </w:r>
      <w:r>
        <w:rPr/>
        <w:t>se</w:t>
      </w:r>
      <w:r>
        <w:rPr>
          <w:spacing w:val="-14"/>
        </w:rPr>
        <w:t> </w:t>
      </w:r>
      <w:r>
        <w:rPr/>
        <w:t>trata</w:t>
      </w:r>
      <w:r>
        <w:rPr>
          <w:spacing w:val="-15"/>
        </w:rPr>
        <w:t> </w:t>
      </w:r>
      <w:r>
        <w:rPr/>
        <w:t>da</w:t>
      </w:r>
      <w:r>
        <w:rPr>
          <w:spacing w:val="-15"/>
        </w:rPr>
        <w:t> </w:t>
      </w:r>
      <w:r>
        <w:rPr/>
        <w:t>mesma</w:t>
      </w:r>
      <w:r>
        <w:rPr>
          <w:spacing w:val="-15"/>
        </w:rPr>
        <w:t> </w:t>
      </w:r>
      <w:r>
        <w:rPr/>
        <w:t>petición</w:t>
      </w:r>
      <w:r>
        <w:rPr>
          <w:spacing w:val="-16"/>
        </w:rPr>
        <w:t> </w:t>
      </w:r>
      <w:r>
        <w:rPr/>
        <w:t>tramitada no recurso RSCTG 105/2017, polo que procede inadmitila por</w:t>
      </w:r>
      <w:r>
        <w:rPr>
          <w:spacing w:val="-8"/>
        </w:rPr>
        <w:t> </w:t>
      </w:r>
      <w:r>
        <w:rPr/>
        <w:t>reiterativa.</w:t>
      </w:r>
    </w:p>
    <w:p>
      <w:pPr>
        <w:pStyle w:val="BodyText"/>
        <w:rPr>
          <w:sz w:val="23"/>
        </w:rPr>
      </w:pPr>
    </w:p>
    <w:p>
      <w:pPr>
        <w:pStyle w:val="Heading1"/>
      </w:pPr>
      <w:r>
        <w:rPr/>
        <w:t>FUNDAMENTOS XURÍDICOS</w:t>
      </w:r>
    </w:p>
    <w:p>
      <w:pPr>
        <w:pStyle w:val="BodyText"/>
        <w:spacing w:before="12"/>
        <w:rPr>
          <w:b/>
          <w:sz w:val="22"/>
        </w:rPr>
      </w:pPr>
    </w:p>
    <w:p>
      <w:pPr>
        <w:spacing w:before="0"/>
        <w:ind w:left="121" w:right="0" w:firstLine="0"/>
        <w:jc w:val="both"/>
        <w:rPr>
          <w:b/>
          <w:sz w:val="24"/>
        </w:rPr>
      </w:pPr>
      <w:r>
        <w:rPr>
          <w:b/>
          <w:sz w:val="24"/>
        </w:rPr>
        <w:t>Primeiro. Competencia e normativa</w:t>
      </w:r>
    </w:p>
    <w:p>
      <w:pPr>
        <w:pStyle w:val="BodyText"/>
        <w:spacing w:before="9"/>
        <w:rPr>
          <w:b/>
          <w:sz w:val="22"/>
        </w:rPr>
      </w:pPr>
    </w:p>
    <w:p>
      <w:pPr>
        <w:pStyle w:val="BodyText"/>
        <w:ind w:left="121" w:right="107"/>
        <w:jc w:val="both"/>
      </w:pPr>
      <w:r>
        <w:rPr/>
        <w:t>O</w:t>
      </w:r>
      <w:r>
        <w:rPr>
          <w:spacing w:val="-9"/>
        </w:rPr>
        <w:t> </w:t>
      </w:r>
      <w:r>
        <w:rPr/>
        <w:t>artigo</w:t>
      </w:r>
      <w:r>
        <w:rPr>
          <w:spacing w:val="-11"/>
        </w:rPr>
        <w:t> </w:t>
      </w:r>
      <w:r>
        <w:rPr/>
        <w:t>24</w:t>
      </w:r>
      <w:r>
        <w:rPr>
          <w:spacing w:val="-10"/>
        </w:rPr>
        <w:t> </w:t>
      </w:r>
      <w:r>
        <w:rPr/>
        <w:t>da</w:t>
      </w:r>
      <w:r>
        <w:rPr>
          <w:spacing w:val="-9"/>
        </w:rPr>
        <w:t> </w:t>
      </w:r>
      <w:r>
        <w:rPr/>
        <w:t>Lei</w:t>
      </w:r>
      <w:r>
        <w:rPr>
          <w:spacing w:val="-11"/>
        </w:rPr>
        <w:t> </w:t>
      </w:r>
      <w:r>
        <w:rPr/>
        <w:t>19/2013,</w:t>
      </w:r>
      <w:r>
        <w:rPr>
          <w:spacing w:val="-9"/>
        </w:rPr>
        <w:t> </w:t>
      </w:r>
      <w:r>
        <w:rPr/>
        <w:t>do</w:t>
      </w:r>
      <w:r>
        <w:rPr>
          <w:spacing w:val="-11"/>
        </w:rPr>
        <w:t> </w:t>
      </w:r>
      <w:r>
        <w:rPr/>
        <w:t>9</w:t>
      </w:r>
      <w:r>
        <w:rPr>
          <w:spacing w:val="-10"/>
        </w:rPr>
        <w:t> </w:t>
      </w:r>
      <w:r>
        <w:rPr/>
        <w:t>de</w:t>
      </w:r>
      <w:r>
        <w:rPr>
          <w:spacing w:val="-8"/>
        </w:rPr>
        <w:t> </w:t>
      </w:r>
      <w:r>
        <w:rPr/>
        <w:t>decembro,</w:t>
      </w:r>
      <w:r>
        <w:rPr>
          <w:spacing w:val="-9"/>
        </w:rPr>
        <w:t> </w:t>
      </w:r>
      <w:r>
        <w:rPr/>
        <w:t>de</w:t>
      </w:r>
      <w:r>
        <w:rPr>
          <w:spacing w:val="-11"/>
        </w:rPr>
        <w:t> </w:t>
      </w:r>
      <w:r>
        <w:rPr/>
        <w:t>transparencia,</w:t>
      </w:r>
      <w:r>
        <w:rPr>
          <w:spacing w:val="-11"/>
        </w:rPr>
        <w:t> </w:t>
      </w:r>
      <w:r>
        <w:rPr/>
        <w:t>acceso</w:t>
      </w:r>
      <w:r>
        <w:rPr>
          <w:spacing w:val="-8"/>
        </w:rPr>
        <w:t> </w:t>
      </w:r>
      <w:r>
        <w:rPr/>
        <w:t>á</w:t>
      </w:r>
      <w:r>
        <w:rPr>
          <w:spacing w:val="-9"/>
        </w:rPr>
        <w:t> </w:t>
      </w:r>
      <w:r>
        <w:rPr/>
        <w:t>información</w:t>
      </w:r>
      <w:r>
        <w:rPr>
          <w:spacing w:val="-10"/>
        </w:rPr>
        <w:t> </w:t>
      </w:r>
      <w:r>
        <w:rPr/>
        <w:t>pública e</w:t>
      </w:r>
      <w:r>
        <w:rPr>
          <w:spacing w:val="48"/>
        </w:rPr>
        <w:t> </w:t>
      </w:r>
      <w:r>
        <w:rPr/>
        <w:t>bo</w:t>
      </w:r>
      <w:r>
        <w:rPr>
          <w:spacing w:val="48"/>
        </w:rPr>
        <w:t> </w:t>
      </w:r>
      <w:r>
        <w:rPr/>
        <w:t>goberno,</w:t>
      </w:r>
      <w:r>
        <w:rPr>
          <w:spacing w:val="45"/>
        </w:rPr>
        <w:t> </w:t>
      </w:r>
      <w:r>
        <w:rPr/>
        <w:t>de</w:t>
      </w:r>
      <w:r>
        <w:rPr>
          <w:spacing w:val="46"/>
        </w:rPr>
        <w:t> </w:t>
      </w:r>
      <w:r>
        <w:rPr/>
        <w:t>carácter</w:t>
      </w:r>
      <w:r>
        <w:rPr>
          <w:spacing w:val="46"/>
        </w:rPr>
        <w:t> </w:t>
      </w:r>
      <w:r>
        <w:rPr/>
        <w:t>básico</w:t>
      </w:r>
      <w:r>
        <w:rPr>
          <w:spacing w:val="46"/>
        </w:rPr>
        <w:t> </w:t>
      </w:r>
      <w:r>
        <w:rPr/>
        <w:t>na</w:t>
      </w:r>
      <w:r>
        <w:rPr>
          <w:spacing w:val="45"/>
        </w:rPr>
        <w:t> </w:t>
      </w:r>
      <w:r>
        <w:rPr/>
        <w:t>súa</w:t>
      </w:r>
      <w:r>
        <w:rPr>
          <w:spacing w:val="45"/>
        </w:rPr>
        <w:t> </w:t>
      </w:r>
      <w:r>
        <w:rPr/>
        <w:t>práctica</w:t>
      </w:r>
      <w:r>
        <w:rPr>
          <w:spacing w:val="48"/>
        </w:rPr>
        <w:t> </w:t>
      </w:r>
      <w:r>
        <w:rPr/>
        <w:t>totalidade,</w:t>
      </w:r>
      <w:r>
        <w:rPr>
          <w:spacing w:val="45"/>
        </w:rPr>
        <w:t> </w:t>
      </w:r>
      <w:r>
        <w:rPr/>
        <w:t>establece</w:t>
      </w:r>
      <w:r>
        <w:rPr>
          <w:spacing w:val="46"/>
        </w:rPr>
        <w:t> </w:t>
      </w:r>
      <w:r>
        <w:rPr/>
        <w:t>que</w:t>
      </w:r>
      <w:r>
        <w:rPr>
          <w:spacing w:val="48"/>
        </w:rPr>
        <w:t> </w:t>
      </w:r>
      <w:r>
        <w:rPr/>
        <w:t>contra</w:t>
      </w:r>
      <w:r>
        <w:rPr>
          <w:spacing w:val="45"/>
        </w:rPr>
        <w:t> </w:t>
      </w:r>
      <w:r>
        <w:rPr/>
        <w:t>toda</w:t>
      </w:r>
    </w:p>
    <w:p>
      <w:pPr>
        <w:spacing w:after="0"/>
        <w:jc w:val="both"/>
        <w:sectPr>
          <w:pgSz w:w="11900" w:h="16850"/>
          <w:pgMar w:header="794" w:footer="1031" w:top="1820" w:bottom="1220" w:left="1580" w:right="1020"/>
        </w:sectPr>
      </w:pPr>
    </w:p>
    <w:p>
      <w:pPr>
        <w:pStyle w:val="BodyText"/>
        <w:rPr>
          <w:sz w:val="20"/>
        </w:rPr>
      </w:pPr>
    </w:p>
    <w:p>
      <w:pPr>
        <w:pStyle w:val="BodyText"/>
        <w:rPr>
          <w:sz w:val="20"/>
        </w:rPr>
      </w:pPr>
    </w:p>
    <w:p>
      <w:pPr>
        <w:pStyle w:val="BodyText"/>
        <w:rPr>
          <w:sz w:val="20"/>
        </w:rPr>
      </w:pPr>
    </w:p>
    <w:p>
      <w:pPr>
        <w:pStyle w:val="BodyText"/>
        <w:spacing w:before="7"/>
        <w:rPr>
          <w:sz w:val="27"/>
        </w:rPr>
      </w:pPr>
    </w:p>
    <w:p>
      <w:pPr>
        <w:pStyle w:val="BodyText"/>
        <w:spacing w:before="51"/>
        <w:ind w:left="121" w:right="105"/>
        <w:jc w:val="both"/>
      </w:pPr>
      <w:r>
        <w:rPr/>
        <w:t>resolución expresa ou presunta en materia de acceso poderá interpoñerse unha reclamación ante o </w:t>
      </w:r>
      <w:r>
        <w:rPr>
          <w:i/>
        </w:rPr>
        <w:t>Consejo de Transparencia y Buen Gobierno</w:t>
      </w:r>
      <w:r>
        <w:rPr/>
        <w:t>, con carácter potestativo e previa a súa impugnación en vía contencioso-administrativa. Esa mesma lei, na súa disposición adicional cuarta, establece que a resolución da reclamación prevista no artigo 24 corresponderá, nos supostos de resolucións ditadas polas Administracións das Comunidades autónomas e o seu sector público, e polas Entidades Locais comprendidas no seu ámbito territorial, ao órgano independente que determinen as Comunidades Autónomas.</w:t>
      </w:r>
    </w:p>
    <w:p>
      <w:pPr>
        <w:pStyle w:val="BodyText"/>
        <w:spacing w:before="1"/>
        <w:rPr>
          <w:sz w:val="23"/>
        </w:rPr>
      </w:pPr>
    </w:p>
    <w:p>
      <w:pPr>
        <w:pStyle w:val="BodyText"/>
        <w:spacing w:before="1"/>
        <w:ind w:left="121" w:right="111"/>
        <w:jc w:val="both"/>
      </w:pPr>
      <w:r>
        <w:rPr/>
        <w:t>A lexislación aplicable a este procedemento ven configurada pola citada Lei 19/2013 e pola Lei 1/2016, xunto coa lexislación básica en materia de procedemento administrativo.</w:t>
      </w:r>
    </w:p>
    <w:p>
      <w:pPr>
        <w:pStyle w:val="BodyText"/>
        <w:spacing w:before="9"/>
        <w:rPr>
          <w:sz w:val="22"/>
        </w:rPr>
      </w:pPr>
    </w:p>
    <w:p>
      <w:pPr>
        <w:pStyle w:val="BodyText"/>
        <w:ind w:left="121" w:right="106"/>
        <w:jc w:val="both"/>
      </w:pPr>
      <w:r>
        <w:rPr/>
        <w:t>O artigo 28 da Lei 1/2016 establece que contra toda resolución expresa ou presunta en materia de acceso á información pública poderá interpoñerse unha reclamación perante o Valedor do Pobo; e o artigo 33 da mesma lei indica que corresponde á Comisión da Transparencia (órgano colexiado) a resolución das reclamacións fronte ás resolucións de acceso á información pública que establece o seu artigo 28.</w:t>
      </w:r>
    </w:p>
    <w:p>
      <w:pPr>
        <w:pStyle w:val="BodyText"/>
        <w:spacing w:before="11"/>
        <w:rPr>
          <w:sz w:val="22"/>
        </w:rPr>
      </w:pPr>
    </w:p>
    <w:p>
      <w:pPr>
        <w:pStyle w:val="BodyText"/>
        <w:spacing w:before="1"/>
        <w:ind w:left="121" w:right="106"/>
        <w:jc w:val="both"/>
      </w:pPr>
      <w:r>
        <w:rPr/>
        <w:t>A</w:t>
      </w:r>
      <w:r>
        <w:rPr>
          <w:spacing w:val="-4"/>
        </w:rPr>
        <w:t> </w:t>
      </w:r>
      <w:r>
        <w:rPr/>
        <w:t>disposición</w:t>
      </w:r>
      <w:r>
        <w:rPr>
          <w:spacing w:val="-4"/>
        </w:rPr>
        <w:t> </w:t>
      </w:r>
      <w:r>
        <w:rPr/>
        <w:t>adicional</w:t>
      </w:r>
      <w:r>
        <w:rPr>
          <w:spacing w:val="-6"/>
        </w:rPr>
        <w:t> </w:t>
      </w:r>
      <w:r>
        <w:rPr/>
        <w:t>quinta</w:t>
      </w:r>
      <w:r>
        <w:rPr>
          <w:spacing w:val="-4"/>
        </w:rPr>
        <w:t> </w:t>
      </w:r>
      <w:r>
        <w:rPr/>
        <w:t>da</w:t>
      </w:r>
      <w:r>
        <w:rPr>
          <w:spacing w:val="-6"/>
        </w:rPr>
        <w:t> </w:t>
      </w:r>
      <w:r>
        <w:rPr/>
        <w:t>lei</w:t>
      </w:r>
      <w:r>
        <w:rPr>
          <w:spacing w:val="-4"/>
        </w:rPr>
        <w:t> </w:t>
      </w:r>
      <w:r>
        <w:rPr/>
        <w:t>establece</w:t>
      </w:r>
      <w:r>
        <w:rPr>
          <w:spacing w:val="-6"/>
        </w:rPr>
        <w:t> </w:t>
      </w:r>
      <w:r>
        <w:rPr/>
        <w:t>que</w:t>
      </w:r>
      <w:r>
        <w:rPr>
          <w:spacing w:val="-4"/>
        </w:rPr>
        <w:t> </w:t>
      </w:r>
      <w:r>
        <w:rPr/>
        <w:t>resolver</w:t>
      </w:r>
      <w:r>
        <w:rPr>
          <w:spacing w:val="-6"/>
        </w:rPr>
        <w:t> </w:t>
      </w:r>
      <w:r>
        <w:rPr/>
        <w:t>esas</w:t>
      </w:r>
      <w:r>
        <w:rPr>
          <w:spacing w:val="-4"/>
        </w:rPr>
        <w:t> </w:t>
      </w:r>
      <w:r>
        <w:rPr/>
        <w:t>reclamacións</w:t>
      </w:r>
      <w:r>
        <w:rPr>
          <w:spacing w:val="-4"/>
        </w:rPr>
        <w:t> </w:t>
      </w:r>
      <w:r>
        <w:rPr/>
        <w:t>corresponderá, no suposto de resolucións ditadas polas entidades locais de Galicia, ao Valedor do Pobo, ao que adscríbese a Comisión da Transparencia, que por tanto é a</w:t>
      </w:r>
      <w:r>
        <w:rPr>
          <w:spacing w:val="-9"/>
        </w:rPr>
        <w:t> </w:t>
      </w:r>
      <w:r>
        <w:rPr/>
        <w:t>competente.</w:t>
      </w:r>
    </w:p>
    <w:p>
      <w:pPr>
        <w:pStyle w:val="BodyText"/>
        <w:spacing w:before="1"/>
        <w:rPr>
          <w:sz w:val="23"/>
        </w:rPr>
      </w:pPr>
    </w:p>
    <w:p>
      <w:pPr>
        <w:pStyle w:val="Heading1"/>
      </w:pPr>
      <w:r>
        <w:rPr/>
        <w:t>Segundo. Procedemento aplicable</w:t>
      </w:r>
    </w:p>
    <w:p>
      <w:pPr>
        <w:pStyle w:val="BodyText"/>
        <w:spacing w:before="10"/>
        <w:rPr>
          <w:b/>
          <w:sz w:val="22"/>
        </w:rPr>
      </w:pPr>
    </w:p>
    <w:p>
      <w:pPr>
        <w:pStyle w:val="BodyText"/>
        <w:ind w:left="121" w:right="105"/>
        <w:jc w:val="both"/>
      </w:pPr>
      <w:r>
        <w:rPr/>
        <w:t>O artigo 28.3 da Lei 1/2016 preceptúa que o procedemento se axustará ao previsto nos números 2, 3, e 4 do artigo 24 da Lei 19/2013. Esta lei 19/2013 sinala que estamos ante unha reclamación con carácter potestativo e previa á impugnación en vía contencioso- administrativa e que se axustará na súa tramitación ao disposto na lexislación de procedemento administrativo común en materia de recursos.</w:t>
      </w:r>
    </w:p>
    <w:p>
      <w:pPr>
        <w:pStyle w:val="BodyText"/>
        <w:spacing w:before="11"/>
        <w:rPr>
          <w:sz w:val="22"/>
        </w:rPr>
      </w:pPr>
    </w:p>
    <w:p>
      <w:pPr>
        <w:pStyle w:val="Heading1"/>
        <w:spacing w:before="1"/>
      </w:pPr>
      <w:r>
        <w:rPr/>
        <w:t>Terceiro. Prazos de interposición do recurso</w:t>
      </w:r>
    </w:p>
    <w:p>
      <w:pPr>
        <w:pStyle w:val="BodyText"/>
        <w:spacing w:before="11"/>
        <w:rPr>
          <w:b/>
          <w:sz w:val="22"/>
        </w:rPr>
      </w:pPr>
    </w:p>
    <w:p>
      <w:pPr>
        <w:pStyle w:val="BodyText"/>
        <w:spacing w:before="1"/>
        <w:ind w:left="121" w:right="109"/>
        <w:jc w:val="both"/>
      </w:pPr>
      <w:r>
        <w:rPr/>
        <w:t>O</w:t>
      </w:r>
      <w:r>
        <w:rPr>
          <w:spacing w:val="-4"/>
        </w:rPr>
        <w:t> </w:t>
      </w:r>
      <w:r>
        <w:rPr/>
        <w:t>artigo</w:t>
      </w:r>
      <w:r>
        <w:rPr>
          <w:spacing w:val="-3"/>
        </w:rPr>
        <w:t> </w:t>
      </w:r>
      <w:r>
        <w:rPr/>
        <w:t>24.2</w:t>
      </w:r>
      <w:r>
        <w:rPr>
          <w:spacing w:val="-6"/>
        </w:rPr>
        <w:t> </w:t>
      </w:r>
      <w:r>
        <w:rPr/>
        <w:t>da</w:t>
      </w:r>
      <w:r>
        <w:rPr>
          <w:spacing w:val="-4"/>
        </w:rPr>
        <w:t> </w:t>
      </w:r>
      <w:r>
        <w:rPr/>
        <w:t>Lei</w:t>
      </w:r>
      <w:r>
        <w:rPr>
          <w:spacing w:val="-6"/>
        </w:rPr>
        <w:t> </w:t>
      </w:r>
      <w:r>
        <w:rPr/>
        <w:t>19/2013,</w:t>
      </w:r>
      <w:r>
        <w:rPr>
          <w:spacing w:val="-4"/>
        </w:rPr>
        <w:t> </w:t>
      </w:r>
      <w:r>
        <w:rPr/>
        <w:t>do</w:t>
      </w:r>
      <w:r>
        <w:rPr>
          <w:spacing w:val="-3"/>
        </w:rPr>
        <w:t> </w:t>
      </w:r>
      <w:r>
        <w:rPr/>
        <w:t>9</w:t>
      </w:r>
      <w:r>
        <w:rPr>
          <w:spacing w:val="-3"/>
        </w:rPr>
        <w:t> </w:t>
      </w:r>
      <w:r>
        <w:rPr/>
        <w:t>de</w:t>
      </w:r>
      <w:r>
        <w:rPr>
          <w:spacing w:val="-3"/>
        </w:rPr>
        <w:t> </w:t>
      </w:r>
      <w:r>
        <w:rPr/>
        <w:t>decembro,</w:t>
      </w:r>
      <w:r>
        <w:rPr>
          <w:spacing w:val="-6"/>
        </w:rPr>
        <w:t> </w:t>
      </w:r>
      <w:r>
        <w:rPr/>
        <w:t>establece</w:t>
      </w:r>
      <w:r>
        <w:rPr>
          <w:spacing w:val="-6"/>
        </w:rPr>
        <w:t> </w:t>
      </w:r>
      <w:r>
        <w:rPr/>
        <w:t>que</w:t>
      </w:r>
      <w:r>
        <w:rPr>
          <w:spacing w:val="-3"/>
        </w:rPr>
        <w:t> </w:t>
      </w:r>
      <w:r>
        <w:rPr/>
        <w:t>a</w:t>
      </w:r>
      <w:r>
        <w:rPr>
          <w:spacing w:val="-4"/>
        </w:rPr>
        <w:t> </w:t>
      </w:r>
      <w:r>
        <w:rPr/>
        <w:t>reclamación</w:t>
      </w:r>
      <w:r>
        <w:rPr>
          <w:spacing w:val="-3"/>
        </w:rPr>
        <w:t> </w:t>
      </w:r>
      <w:r>
        <w:rPr/>
        <w:t>se</w:t>
      </w:r>
      <w:r>
        <w:rPr>
          <w:spacing w:val="-3"/>
        </w:rPr>
        <w:t> </w:t>
      </w:r>
      <w:r>
        <w:rPr/>
        <w:t>interporá</w:t>
      </w:r>
      <w:r>
        <w:rPr>
          <w:spacing w:val="-4"/>
        </w:rPr>
        <w:t> </w:t>
      </w:r>
      <w:r>
        <w:rPr/>
        <w:t>no prazo</w:t>
      </w:r>
      <w:r>
        <w:rPr>
          <w:spacing w:val="-5"/>
        </w:rPr>
        <w:t> </w:t>
      </w:r>
      <w:r>
        <w:rPr/>
        <w:t>dun</w:t>
      </w:r>
      <w:r>
        <w:rPr>
          <w:spacing w:val="-2"/>
        </w:rPr>
        <w:t> </w:t>
      </w:r>
      <w:r>
        <w:rPr/>
        <w:t>mes</w:t>
      </w:r>
      <w:r>
        <w:rPr>
          <w:spacing w:val="-3"/>
        </w:rPr>
        <w:t> </w:t>
      </w:r>
      <w:r>
        <w:rPr/>
        <w:t>a</w:t>
      </w:r>
      <w:r>
        <w:rPr>
          <w:spacing w:val="-3"/>
        </w:rPr>
        <w:t> </w:t>
      </w:r>
      <w:r>
        <w:rPr/>
        <w:t>contar</w:t>
      </w:r>
      <w:r>
        <w:rPr>
          <w:spacing w:val="-5"/>
        </w:rPr>
        <w:t> </w:t>
      </w:r>
      <w:r>
        <w:rPr/>
        <w:t>desde</w:t>
      </w:r>
      <w:r>
        <w:rPr>
          <w:spacing w:val="-3"/>
        </w:rPr>
        <w:t> </w:t>
      </w:r>
      <w:r>
        <w:rPr/>
        <w:t>o</w:t>
      </w:r>
      <w:r>
        <w:rPr>
          <w:spacing w:val="-5"/>
        </w:rPr>
        <w:t> </w:t>
      </w:r>
      <w:r>
        <w:rPr/>
        <w:t>día</w:t>
      </w:r>
      <w:r>
        <w:rPr>
          <w:spacing w:val="-3"/>
        </w:rPr>
        <w:t> </w:t>
      </w:r>
      <w:r>
        <w:rPr/>
        <w:t>seguinte</w:t>
      </w:r>
      <w:r>
        <w:rPr>
          <w:spacing w:val="-2"/>
        </w:rPr>
        <w:t> </w:t>
      </w:r>
      <w:r>
        <w:rPr/>
        <w:t>ao</w:t>
      </w:r>
      <w:r>
        <w:rPr>
          <w:spacing w:val="-5"/>
        </w:rPr>
        <w:t> </w:t>
      </w:r>
      <w:r>
        <w:rPr/>
        <w:t>da</w:t>
      </w:r>
      <w:r>
        <w:rPr>
          <w:spacing w:val="-3"/>
        </w:rPr>
        <w:t> </w:t>
      </w:r>
      <w:r>
        <w:rPr/>
        <w:t>notificación</w:t>
      </w:r>
      <w:r>
        <w:rPr>
          <w:spacing w:val="-2"/>
        </w:rPr>
        <w:t> </w:t>
      </w:r>
      <w:r>
        <w:rPr/>
        <w:t>do</w:t>
      </w:r>
      <w:r>
        <w:rPr>
          <w:spacing w:val="-2"/>
        </w:rPr>
        <w:t> </w:t>
      </w:r>
      <w:r>
        <w:rPr/>
        <w:t>acto</w:t>
      </w:r>
      <w:r>
        <w:rPr>
          <w:spacing w:val="-2"/>
        </w:rPr>
        <w:t> </w:t>
      </w:r>
      <w:r>
        <w:rPr/>
        <w:t>impugnado</w:t>
      </w:r>
      <w:r>
        <w:rPr>
          <w:spacing w:val="-2"/>
        </w:rPr>
        <w:t> </w:t>
      </w:r>
      <w:r>
        <w:rPr/>
        <w:t>o</w:t>
      </w:r>
      <w:r>
        <w:rPr>
          <w:spacing w:val="-5"/>
        </w:rPr>
        <w:t> </w:t>
      </w:r>
      <w:r>
        <w:rPr/>
        <w:t>desde</w:t>
      </w:r>
      <w:r>
        <w:rPr>
          <w:spacing w:val="-2"/>
        </w:rPr>
        <w:t> </w:t>
      </w:r>
      <w:r>
        <w:rPr/>
        <w:t>o día seguinte a aquel no que se produzan os efectos do silencio</w:t>
      </w:r>
      <w:r>
        <w:rPr>
          <w:spacing w:val="-12"/>
        </w:rPr>
        <w:t> </w:t>
      </w:r>
      <w:r>
        <w:rPr/>
        <w:t>administrativo.</w:t>
      </w:r>
    </w:p>
    <w:p>
      <w:pPr>
        <w:pStyle w:val="BodyText"/>
        <w:spacing w:before="11"/>
        <w:rPr>
          <w:sz w:val="22"/>
        </w:rPr>
      </w:pPr>
    </w:p>
    <w:p>
      <w:pPr>
        <w:pStyle w:val="Heading1"/>
      </w:pPr>
      <w:r>
        <w:rPr/>
        <w:t>Cuarto. Análise do expediente</w:t>
      </w:r>
    </w:p>
    <w:p>
      <w:pPr>
        <w:pStyle w:val="BodyText"/>
        <w:spacing w:before="10"/>
        <w:rPr>
          <w:b/>
          <w:sz w:val="22"/>
        </w:rPr>
      </w:pPr>
    </w:p>
    <w:p>
      <w:pPr>
        <w:pStyle w:val="BodyText"/>
        <w:ind w:left="121" w:right="105"/>
        <w:jc w:val="both"/>
      </w:pPr>
      <w:r>
        <w:rPr/>
        <w:t>O reclamante presentou dous escritos de reclamación ante unha única petición de acceso á información pública dirixida ao Concello de Cedeira o día 3 de outubro de 2017. As datas de entrada</w:t>
      </w:r>
      <w:r>
        <w:rPr>
          <w:spacing w:val="-10"/>
        </w:rPr>
        <w:t> </w:t>
      </w:r>
      <w:r>
        <w:rPr/>
        <w:t>no</w:t>
      </w:r>
      <w:r>
        <w:rPr>
          <w:spacing w:val="-10"/>
        </w:rPr>
        <w:t> </w:t>
      </w:r>
      <w:r>
        <w:rPr/>
        <w:t>Valedor</w:t>
      </w:r>
      <w:r>
        <w:rPr>
          <w:spacing w:val="-12"/>
        </w:rPr>
        <w:t> </w:t>
      </w:r>
      <w:r>
        <w:rPr/>
        <w:t>do</w:t>
      </w:r>
      <w:r>
        <w:rPr>
          <w:spacing w:val="-10"/>
        </w:rPr>
        <w:t> </w:t>
      </w:r>
      <w:r>
        <w:rPr/>
        <w:t>Pobo</w:t>
      </w:r>
      <w:r>
        <w:rPr>
          <w:spacing w:val="-10"/>
        </w:rPr>
        <w:t> </w:t>
      </w:r>
      <w:r>
        <w:rPr/>
        <w:t>son</w:t>
      </w:r>
      <w:r>
        <w:rPr>
          <w:spacing w:val="-9"/>
        </w:rPr>
        <w:t> </w:t>
      </w:r>
      <w:r>
        <w:rPr/>
        <w:t>de</w:t>
      </w:r>
      <w:r>
        <w:rPr>
          <w:spacing w:val="-12"/>
        </w:rPr>
        <w:t> </w:t>
      </w:r>
      <w:r>
        <w:rPr/>
        <w:t>17</w:t>
      </w:r>
      <w:r>
        <w:rPr>
          <w:spacing w:val="-9"/>
        </w:rPr>
        <w:t> </w:t>
      </w:r>
      <w:r>
        <w:rPr/>
        <w:t>e</w:t>
      </w:r>
      <w:r>
        <w:rPr>
          <w:spacing w:val="-12"/>
        </w:rPr>
        <w:t> </w:t>
      </w:r>
      <w:r>
        <w:rPr/>
        <w:t>23</w:t>
      </w:r>
      <w:r>
        <w:rPr>
          <w:spacing w:val="-9"/>
        </w:rPr>
        <w:t> </w:t>
      </w:r>
      <w:r>
        <w:rPr/>
        <w:t>de</w:t>
      </w:r>
      <w:r>
        <w:rPr>
          <w:spacing w:val="-10"/>
        </w:rPr>
        <w:t> </w:t>
      </w:r>
      <w:r>
        <w:rPr/>
        <w:t>novembro</w:t>
      </w:r>
      <w:r>
        <w:rPr>
          <w:spacing w:val="-12"/>
        </w:rPr>
        <w:t> </w:t>
      </w:r>
      <w:r>
        <w:rPr/>
        <w:t>de</w:t>
      </w:r>
      <w:r>
        <w:rPr>
          <w:spacing w:val="-10"/>
        </w:rPr>
        <w:t> </w:t>
      </w:r>
      <w:r>
        <w:rPr/>
        <w:t>2017</w:t>
      </w:r>
      <w:r>
        <w:rPr>
          <w:spacing w:val="-9"/>
        </w:rPr>
        <w:t> </w:t>
      </w:r>
      <w:r>
        <w:rPr/>
        <w:t>O</w:t>
      </w:r>
      <w:r>
        <w:rPr>
          <w:spacing w:val="-11"/>
        </w:rPr>
        <w:t> </w:t>
      </w:r>
      <w:r>
        <w:rPr/>
        <w:t>primeiro</w:t>
      </w:r>
      <w:r>
        <w:rPr>
          <w:spacing w:val="-10"/>
        </w:rPr>
        <w:t> </w:t>
      </w:r>
      <w:r>
        <w:rPr/>
        <w:t>escrito</w:t>
      </w:r>
      <w:r>
        <w:rPr>
          <w:spacing w:val="-12"/>
        </w:rPr>
        <w:t> </w:t>
      </w:r>
      <w:r>
        <w:rPr/>
        <w:t>deu</w:t>
      </w:r>
      <w:r>
        <w:rPr>
          <w:spacing w:val="-9"/>
        </w:rPr>
        <w:t> </w:t>
      </w:r>
      <w:r>
        <w:rPr/>
        <w:t>lugar a apertura do expediente RSCTG 105/2017 e o segundo a este expediente RSCTG 118/2017, ámbolos</w:t>
      </w:r>
      <w:r>
        <w:rPr>
          <w:spacing w:val="5"/>
        </w:rPr>
        <w:t> </w:t>
      </w:r>
      <w:r>
        <w:rPr/>
        <w:t>dous</w:t>
      </w:r>
      <w:r>
        <w:rPr>
          <w:spacing w:val="7"/>
        </w:rPr>
        <w:t> </w:t>
      </w:r>
      <w:r>
        <w:rPr/>
        <w:t>expedientes</w:t>
      </w:r>
      <w:r>
        <w:rPr>
          <w:spacing w:val="7"/>
        </w:rPr>
        <w:t> </w:t>
      </w:r>
      <w:r>
        <w:rPr/>
        <w:t>foron</w:t>
      </w:r>
      <w:r>
        <w:rPr>
          <w:spacing w:val="8"/>
        </w:rPr>
        <w:t> </w:t>
      </w:r>
      <w:r>
        <w:rPr/>
        <w:t>iniciados</w:t>
      </w:r>
      <w:r>
        <w:rPr>
          <w:spacing w:val="5"/>
        </w:rPr>
        <w:t> </w:t>
      </w:r>
      <w:r>
        <w:rPr/>
        <w:t>.</w:t>
      </w:r>
      <w:r>
        <w:rPr>
          <w:spacing w:val="6"/>
        </w:rPr>
        <w:t> </w:t>
      </w:r>
      <w:r>
        <w:rPr/>
        <w:t>Por</w:t>
      </w:r>
      <w:r>
        <w:rPr>
          <w:spacing w:val="5"/>
        </w:rPr>
        <w:t> </w:t>
      </w:r>
      <w:r>
        <w:rPr/>
        <w:t>diversas</w:t>
      </w:r>
      <w:r>
        <w:rPr>
          <w:spacing w:val="7"/>
        </w:rPr>
        <w:t> </w:t>
      </w:r>
      <w:r>
        <w:rPr/>
        <w:t>circunstancias</w:t>
      </w:r>
      <w:r>
        <w:rPr>
          <w:spacing w:val="8"/>
        </w:rPr>
        <w:t> </w:t>
      </w:r>
      <w:r>
        <w:rPr/>
        <w:t>non</w:t>
      </w:r>
      <w:r>
        <w:rPr>
          <w:spacing w:val="8"/>
        </w:rPr>
        <w:t> </w:t>
      </w:r>
      <w:r>
        <w:rPr/>
        <w:t>se</w:t>
      </w:r>
      <w:r>
        <w:rPr>
          <w:spacing w:val="5"/>
        </w:rPr>
        <w:t> </w:t>
      </w:r>
      <w:r>
        <w:rPr/>
        <w:t>detectou</w:t>
      </w:r>
      <w:r>
        <w:rPr>
          <w:spacing w:val="8"/>
        </w:rPr>
        <w:t> </w:t>
      </w:r>
      <w:r>
        <w:rPr/>
        <w:t>que</w:t>
      </w:r>
    </w:p>
    <w:p>
      <w:pPr>
        <w:spacing w:after="0"/>
        <w:jc w:val="both"/>
        <w:sectPr>
          <w:pgSz w:w="11900" w:h="16850"/>
          <w:pgMar w:header="794" w:footer="1031" w:top="1820" w:bottom="1220" w:left="1580" w:right="1020"/>
        </w:sectPr>
      </w:pPr>
    </w:p>
    <w:p>
      <w:pPr>
        <w:pStyle w:val="BodyText"/>
        <w:rPr>
          <w:sz w:val="20"/>
        </w:rPr>
      </w:pPr>
    </w:p>
    <w:p>
      <w:pPr>
        <w:pStyle w:val="BodyText"/>
        <w:rPr>
          <w:sz w:val="20"/>
        </w:rPr>
      </w:pPr>
    </w:p>
    <w:p>
      <w:pPr>
        <w:pStyle w:val="BodyText"/>
        <w:rPr>
          <w:sz w:val="20"/>
        </w:rPr>
      </w:pPr>
    </w:p>
    <w:p>
      <w:pPr>
        <w:pStyle w:val="BodyText"/>
        <w:spacing w:before="7"/>
        <w:rPr>
          <w:sz w:val="27"/>
        </w:rPr>
      </w:pPr>
    </w:p>
    <w:p>
      <w:pPr>
        <w:pStyle w:val="BodyText"/>
        <w:spacing w:before="51"/>
        <w:ind w:left="121" w:right="109"/>
        <w:jc w:val="both"/>
      </w:pPr>
      <w:r>
        <w:rPr/>
        <w:t>se estaba ante unha petición repetitiva ata o estudo do expediente RSCTG 118/2017 único expediente ao que se vinculou o informe do Concello de 14 de decembro de 2017 no que xa se indicaba que ambos expedientes correspondían a unha única solicitude.</w:t>
      </w:r>
    </w:p>
    <w:p>
      <w:pPr>
        <w:pStyle w:val="BodyText"/>
        <w:rPr>
          <w:sz w:val="23"/>
        </w:rPr>
      </w:pPr>
    </w:p>
    <w:p>
      <w:pPr>
        <w:pStyle w:val="BodyText"/>
        <w:ind w:left="121" w:right="107"/>
        <w:jc w:val="both"/>
      </w:pPr>
      <w:r>
        <w:rPr/>
        <w:t>O expediente RSCTG 105/2017 motivou o dereito de acceso do particular, sen ter en conta este informe, informe que en todo caso non afecta ao fondo do dereito.</w:t>
      </w:r>
    </w:p>
    <w:p>
      <w:pPr>
        <w:pStyle w:val="BodyText"/>
        <w:spacing w:before="12"/>
        <w:rPr>
          <w:sz w:val="22"/>
        </w:rPr>
      </w:pPr>
    </w:p>
    <w:p>
      <w:pPr>
        <w:pStyle w:val="BodyText"/>
        <w:ind w:left="121" w:right="106"/>
        <w:jc w:val="both"/>
      </w:pPr>
      <w:r>
        <w:rPr/>
        <w:t>O artigo 18.1.e) da Lei 19/2013, do 9 de decembro, establece que será causa de inadmisión aquelas que sexan manifestamente repetitivas ou teñan un carácter abusivo non xustificado coa finalidade de transparencia desta lei.</w:t>
      </w:r>
    </w:p>
    <w:p>
      <w:pPr>
        <w:pStyle w:val="BodyText"/>
        <w:spacing w:before="11"/>
        <w:rPr>
          <w:sz w:val="22"/>
        </w:rPr>
      </w:pPr>
    </w:p>
    <w:p>
      <w:pPr>
        <w:pStyle w:val="BodyText"/>
        <w:spacing w:before="1"/>
        <w:ind w:left="121" w:right="105"/>
        <w:jc w:val="both"/>
      </w:pPr>
      <w:r>
        <w:rPr/>
        <w:t>Tal como recolle o Criterio 3/2016 do Consejo de Transparencia y Buen Gobierno para inadmitir unha petición de acceso á información pública por existir unha petición repetitiva a segunda petición tería que coincidir con outra ou outras presentadas anteriormente polo mesmo ou mesmos solicitantes e que fose rexeitada e a resposta adquirise firmeza. Ou que, xa se lle tivese ofrecido a información e non houbese modificación real ou legal dos datos ofrecidos no seu momento, tamén se o solicitante coñecera de antemán o sentido da resolución por térenselle comunicado nun procedemento anterior polo órgano informante, ou coincida con outra ou outras dirixidas ao mesmo órgano en períodos de tempo inferiores aos prazos de tramitación legalmente previstos, de tal forma que as solicitudes presentadas previamente non tiveran rematado a súa tramitación. Igualmente sería manifestamente repetitiva se se tratara de un asunto de resposta imposible, ben polo contido ou por razóns de competencia e así se lle notificase e xustificara ao solicitante da información.</w:t>
      </w:r>
    </w:p>
    <w:p>
      <w:pPr>
        <w:pStyle w:val="BodyText"/>
        <w:spacing w:before="10"/>
        <w:rPr>
          <w:sz w:val="22"/>
        </w:rPr>
      </w:pPr>
    </w:p>
    <w:p>
      <w:pPr>
        <w:pStyle w:val="BodyText"/>
        <w:ind w:left="121" w:right="105"/>
        <w:jc w:val="both"/>
      </w:pPr>
      <w:r>
        <w:rPr/>
        <w:t>Este criterio remarca que se coincide o texto pero son varios demandantes solicitando unha mesma</w:t>
      </w:r>
      <w:r>
        <w:rPr>
          <w:spacing w:val="-8"/>
        </w:rPr>
        <w:t> </w:t>
      </w:r>
      <w:r>
        <w:rPr/>
        <w:t>información</w:t>
      </w:r>
      <w:r>
        <w:rPr>
          <w:spacing w:val="-8"/>
        </w:rPr>
        <w:t> </w:t>
      </w:r>
      <w:r>
        <w:rPr/>
        <w:t>é</w:t>
      </w:r>
      <w:r>
        <w:rPr>
          <w:spacing w:val="-11"/>
        </w:rPr>
        <w:t> </w:t>
      </w:r>
      <w:r>
        <w:rPr/>
        <w:t>obrigatorio</w:t>
      </w:r>
      <w:r>
        <w:rPr>
          <w:spacing w:val="-10"/>
        </w:rPr>
        <w:t> </w:t>
      </w:r>
      <w:r>
        <w:rPr/>
        <w:t>considerar</w:t>
      </w:r>
      <w:r>
        <w:rPr>
          <w:spacing w:val="-8"/>
        </w:rPr>
        <w:t> </w:t>
      </w:r>
      <w:r>
        <w:rPr/>
        <w:t>cada</w:t>
      </w:r>
      <w:r>
        <w:rPr>
          <w:spacing w:val="-11"/>
        </w:rPr>
        <w:t> </w:t>
      </w:r>
      <w:r>
        <w:rPr/>
        <w:t>peticionario</w:t>
      </w:r>
      <w:r>
        <w:rPr>
          <w:spacing w:val="-10"/>
        </w:rPr>
        <w:t> </w:t>
      </w:r>
      <w:r>
        <w:rPr/>
        <w:t>individualmente.</w:t>
      </w:r>
      <w:r>
        <w:rPr>
          <w:spacing w:val="35"/>
        </w:rPr>
        <w:t> </w:t>
      </w:r>
      <w:r>
        <w:rPr/>
        <w:t>Se</w:t>
      </w:r>
      <w:r>
        <w:rPr>
          <w:spacing w:val="-8"/>
        </w:rPr>
        <w:t> </w:t>
      </w:r>
      <w:r>
        <w:rPr/>
        <w:t>a</w:t>
      </w:r>
      <w:r>
        <w:rPr>
          <w:spacing w:val="-11"/>
        </w:rPr>
        <w:t> </w:t>
      </w:r>
      <w:r>
        <w:rPr/>
        <w:t>petición é colectiva e algún deles anteriormente xa presentara a solicitude, a inadmisión solo procedería respecto desa persoa, continuando a tramitación respecto do</w:t>
      </w:r>
      <w:r>
        <w:rPr>
          <w:spacing w:val="-7"/>
        </w:rPr>
        <w:t> </w:t>
      </w:r>
      <w:r>
        <w:rPr/>
        <w:t>resto.</w:t>
      </w:r>
    </w:p>
    <w:p>
      <w:pPr>
        <w:pStyle w:val="BodyText"/>
        <w:spacing w:before="11"/>
        <w:rPr>
          <w:sz w:val="22"/>
        </w:rPr>
      </w:pPr>
    </w:p>
    <w:p>
      <w:pPr>
        <w:pStyle w:val="BodyText"/>
        <w:ind w:left="121" w:right="109"/>
        <w:jc w:val="both"/>
      </w:pPr>
      <w:r>
        <w:rPr/>
        <w:t>A solicitude presentada no concello de Cedeira é unha, aínda que ante a Comisión da Transparencia se presentaron dúas reclamacións en datas diferentes non se detectou que se trataba dunha única resolución ata que o informe do Concello indicou que a Comisión xa lle remitira outro escrito polos mesmos feitos e que se trataba do RSCTG 105/2017.</w:t>
      </w:r>
    </w:p>
    <w:p>
      <w:pPr>
        <w:pStyle w:val="BodyText"/>
        <w:spacing w:before="2"/>
        <w:rPr>
          <w:sz w:val="23"/>
        </w:rPr>
      </w:pPr>
    </w:p>
    <w:p>
      <w:pPr>
        <w:pStyle w:val="BodyText"/>
        <w:ind w:left="121"/>
        <w:jc w:val="both"/>
      </w:pPr>
      <w:r>
        <w:rPr/>
        <w:t>En conclusión, a Comisión da Transparencia</w:t>
      </w:r>
    </w:p>
    <w:p>
      <w:pPr>
        <w:pStyle w:val="BodyText"/>
        <w:spacing w:before="10"/>
        <w:rPr>
          <w:sz w:val="22"/>
        </w:rPr>
      </w:pPr>
    </w:p>
    <w:p>
      <w:pPr>
        <w:spacing w:before="0"/>
        <w:ind w:left="121" w:right="0" w:firstLine="0"/>
        <w:jc w:val="both"/>
        <w:rPr>
          <w:b/>
          <w:sz w:val="28"/>
        </w:rPr>
      </w:pPr>
      <w:r>
        <w:rPr>
          <w:b/>
          <w:sz w:val="28"/>
        </w:rPr>
        <w:t>ACORDA</w:t>
      </w:r>
    </w:p>
    <w:p>
      <w:pPr>
        <w:pStyle w:val="BodyText"/>
        <w:spacing w:before="11"/>
        <w:rPr>
          <w:b/>
          <w:sz w:val="22"/>
        </w:rPr>
      </w:pPr>
    </w:p>
    <w:p>
      <w:pPr>
        <w:pStyle w:val="BodyText"/>
        <w:ind w:left="121"/>
        <w:jc w:val="both"/>
      </w:pPr>
      <w:r>
        <w:rPr/>
        <w:t>En atención aos anteriores antecedentes, fundamentos xurídicos, procede</w:t>
      </w:r>
    </w:p>
    <w:p>
      <w:pPr>
        <w:spacing w:after="0"/>
        <w:jc w:val="both"/>
        <w:sectPr>
          <w:pgSz w:w="11900" w:h="16850"/>
          <w:pgMar w:header="794" w:footer="1031" w:top="1820" w:bottom="1220" w:left="1580" w:right="1020"/>
        </w:sectPr>
      </w:pPr>
    </w:p>
    <w:p>
      <w:pPr>
        <w:pStyle w:val="BodyText"/>
        <w:rPr>
          <w:sz w:val="20"/>
        </w:rPr>
      </w:pPr>
    </w:p>
    <w:p>
      <w:pPr>
        <w:pStyle w:val="BodyText"/>
        <w:rPr>
          <w:sz w:val="20"/>
        </w:rPr>
      </w:pPr>
    </w:p>
    <w:p>
      <w:pPr>
        <w:pStyle w:val="BodyText"/>
        <w:rPr>
          <w:sz w:val="20"/>
        </w:rPr>
      </w:pPr>
    </w:p>
    <w:p>
      <w:pPr>
        <w:pStyle w:val="BodyText"/>
        <w:spacing w:before="7"/>
        <w:rPr>
          <w:sz w:val="27"/>
        </w:rPr>
      </w:pPr>
    </w:p>
    <w:p>
      <w:pPr>
        <w:pStyle w:val="BodyText"/>
        <w:tabs>
          <w:tab w:pos="7314" w:val="left" w:leader="none"/>
        </w:tabs>
        <w:spacing w:before="51"/>
        <w:ind w:left="121" w:right="105"/>
        <w:jc w:val="both"/>
      </w:pPr>
      <w:r>
        <w:rPr/>
        <w:pict>
          <v:rect style="position:absolute;margin-left:324.200012pt;margin-top:3.407789pt;width:115.2938pt;height:15.2518pt;mso-position-horizontal-relative:page;mso-position-vertical-relative:paragraph;z-index:-5440" filled="true" fillcolor="#000000" stroked="false">
            <v:fill type="solid"/>
            <w10:wrap type="none"/>
          </v:rect>
        </w:pict>
      </w:r>
      <w:r>
        <w:rPr>
          <w:b/>
        </w:rPr>
        <w:t>Único. </w:t>
      </w:r>
      <w:r>
        <w:rPr/>
        <w:t>Inadmitir  a reclamación </w:t>
      </w:r>
      <w:r>
        <w:rPr>
          <w:spacing w:val="15"/>
        </w:rPr>
        <w:t> </w:t>
      </w:r>
      <w:r>
        <w:rPr/>
        <w:t>presentada</w:t>
      </w:r>
      <w:r>
        <w:rPr>
          <w:spacing w:val="30"/>
        </w:rPr>
        <w:t> </w:t>
      </w:r>
      <w:r>
        <w:rPr/>
        <w:t>por</w:t>
        <w:tab/>
        <w:t>con data de 27 de outubro de 2017, contra a resolución de inadmisión do Concello de Cedeira, por tratarse da mesma solicitude xa revisada no expediente RSCTG</w:t>
      </w:r>
      <w:r>
        <w:rPr>
          <w:spacing w:val="0"/>
        </w:rPr>
        <w:t> </w:t>
      </w:r>
      <w:r>
        <w:rPr/>
        <w:t>105/2017.</w:t>
      </w:r>
    </w:p>
    <w:p>
      <w:pPr>
        <w:pStyle w:val="BodyText"/>
        <w:rPr>
          <w:sz w:val="23"/>
        </w:rPr>
      </w:pPr>
    </w:p>
    <w:p>
      <w:pPr>
        <w:pStyle w:val="BodyText"/>
        <w:ind w:left="121" w:right="106"/>
        <w:jc w:val="both"/>
      </w:pPr>
      <w:r>
        <w:rPr/>
        <w:t>Contra esta resolución, que pon fin á vía administrativa, unicamente cabe, en caso de desconformidade, interpoñer recurso contencioso-administrativo, no prazo de dous meses, contados desde o día seguinte á notificación desta resolución, de conformidade co previsto no artigo 8.3 a Lei 29/1998, do 13 de xullo, reguladora da xurisdición contencioso- administrativa.</w:t>
      </w:r>
    </w:p>
    <w:p>
      <w:pPr>
        <w:pStyle w:val="BodyText"/>
        <w:spacing w:before="1"/>
        <w:rPr>
          <w:sz w:val="23"/>
        </w:rPr>
      </w:pPr>
    </w:p>
    <w:p>
      <w:pPr>
        <w:pStyle w:val="BodyText"/>
        <w:spacing w:line="468" w:lineRule="auto" w:before="1"/>
        <w:ind w:left="121" w:right="4292"/>
      </w:pPr>
      <w:r>
        <w:rPr/>
        <w:t>Santiago de Compostela, a 28 de febreiro de 2017 A presidenta da Comisión da Transparencia</w:t>
      </w:r>
    </w:p>
    <w:p>
      <w:pPr>
        <w:pStyle w:val="BodyText"/>
      </w:pPr>
    </w:p>
    <w:p>
      <w:pPr>
        <w:pStyle w:val="BodyText"/>
      </w:pPr>
    </w:p>
    <w:p>
      <w:pPr>
        <w:pStyle w:val="BodyText"/>
      </w:pPr>
    </w:p>
    <w:p>
      <w:pPr>
        <w:pStyle w:val="BodyText"/>
        <w:spacing w:before="1"/>
        <w:rPr>
          <w:sz w:val="22"/>
        </w:rPr>
      </w:pPr>
    </w:p>
    <w:p>
      <w:pPr>
        <w:pStyle w:val="BodyText"/>
        <w:ind w:left="121"/>
        <w:jc w:val="both"/>
      </w:pPr>
      <w:r>
        <w:rPr/>
        <w:t>Milagros Otero Parga</w:t>
      </w:r>
    </w:p>
    <w:sectPr>
      <w:pgSz w:w="11900" w:h="16850"/>
      <w:pgMar w:header="794" w:footer="1031" w:top="1820" w:bottom="1220" w:left="158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30.200012pt;margin-top:779.47998pt;width:10.1pt;height:14pt;mso-position-horizontal-relative:page;mso-position-vertical-relative:page;z-index:-5632" type="#_x0000_t202" filled="false" stroked="false">
          <v:textbox inset="0,0,0,0">
            <w:txbxContent>
              <w:p>
                <w:pPr>
                  <w:pStyle w:val="BodyText"/>
                  <w:spacing w:line="264" w:lineRule="exact"/>
                  <w:ind w:left="40"/>
                </w:pPr>
                <w:r>
                  <w:rPr/>
                  <w:fldChar w:fldCharType="begin"/>
                </w:r>
                <w:r>
                  <w:rPr>
                    <w:color w:val="99CB38"/>
                  </w:rPr>
                  <w:instrText> PAGE </w:instrText>
                </w:r>
                <w:r>
                  <w:rPr/>
                  <w:fldChar w:fldCharType="separate"/>
                </w:r>
                <w:r>
                  <w:rPr/>
                  <w:t>2</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9799">
          <wp:simplePos x="0" y="0"/>
          <wp:positionH relativeFrom="page">
            <wp:posOffset>1080135</wp:posOffset>
          </wp:positionH>
          <wp:positionV relativeFrom="page">
            <wp:posOffset>504443</wp:posOffset>
          </wp:positionV>
          <wp:extent cx="5372518" cy="657604"/>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5372518" cy="657604"/>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41" w:hanging="361"/>
        <w:jc w:val="left"/>
      </w:pPr>
      <w:rPr>
        <w:rFonts w:hint="default" w:ascii="Calibri" w:hAnsi="Calibri" w:eastAsia="Calibri" w:cs="Calibri"/>
        <w:w w:val="100"/>
        <w:sz w:val="22"/>
        <w:szCs w:val="22"/>
      </w:rPr>
    </w:lvl>
    <w:lvl w:ilvl="1">
      <w:start w:val="0"/>
      <w:numFmt w:val="bullet"/>
      <w:lvlText w:val="•"/>
      <w:lvlJc w:val="left"/>
      <w:pPr>
        <w:ind w:left="1685" w:hanging="361"/>
      </w:pPr>
      <w:rPr>
        <w:rFonts w:hint="default"/>
      </w:rPr>
    </w:lvl>
    <w:lvl w:ilvl="2">
      <w:start w:val="0"/>
      <w:numFmt w:val="bullet"/>
      <w:lvlText w:val="•"/>
      <w:lvlJc w:val="left"/>
      <w:pPr>
        <w:ind w:left="2531" w:hanging="361"/>
      </w:pPr>
      <w:rPr>
        <w:rFonts w:hint="default"/>
      </w:rPr>
    </w:lvl>
    <w:lvl w:ilvl="3">
      <w:start w:val="0"/>
      <w:numFmt w:val="bullet"/>
      <w:lvlText w:val="•"/>
      <w:lvlJc w:val="left"/>
      <w:pPr>
        <w:ind w:left="3377" w:hanging="361"/>
      </w:pPr>
      <w:rPr>
        <w:rFonts w:hint="default"/>
      </w:rPr>
    </w:lvl>
    <w:lvl w:ilvl="4">
      <w:start w:val="0"/>
      <w:numFmt w:val="bullet"/>
      <w:lvlText w:val="•"/>
      <w:lvlJc w:val="left"/>
      <w:pPr>
        <w:ind w:left="4223" w:hanging="361"/>
      </w:pPr>
      <w:rPr>
        <w:rFonts w:hint="default"/>
      </w:rPr>
    </w:lvl>
    <w:lvl w:ilvl="5">
      <w:start w:val="0"/>
      <w:numFmt w:val="bullet"/>
      <w:lvlText w:val="•"/>
      <w:lvlJc w:val="left"/>
      <w:pPr>
        <w:ind w:left="5069" w:hanging="361"/>
      </w:pPr>
      <w:rPr>
        <w:rFonts w:hint="default"/>
      </w:rPr>
    </w:lvl>
    <w:lvl w:ilvl="6">
      <w:start w:val="0"/>
      <w:numFmt w:val="bullet"/>
      <w:lvlText w:val="•"/>
      <w:lvlJc w:val="left"/>
      <w:pPr>
        <w:ind w:left="5915" w:hanging="361"/>
      </w:pPr>
      <w:rPr>
        <w:rFonts w:hint="default"/>
      </w:rPr>
    </w:lvl>
    <w:lvl w:ilvl="7">
      <w:start w:val="0"/>
      <w:numFmt w:val="bullet"/>
      <w:lvlText w:val="•"/>
      <w:lvlJc w:val="left"/>
      <w:pPr>
        <w:ind w:left="6761" w:hanging="361"/>
      </w:pPr>
      <w:rPr>
        <w:rFonts w:hint="default"/>
      </w:rPr>
    </w:lvl>
    <w:lvl w:ilvl="8">
      <w:start w:val="0"/>
      <w:numFmt w:val="bullet"/>
      <w:lvlText w:val="•"/>
      <w:lvlJc w:val="left"/>
      <w:pPr>
        <w:ind w:left="7607" w:hanging="36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24"/>
      <w:szCs w:val="24"/>
    </w:rPr>
  </w:style>
  <w:style w:styleId="Heading1" w:type="paragraph">
    <w:name w:val="Heading 1"/>
    <w:basedOn w:val="Normal"/>
    <w:uiPriority w:val="1"/>
    <w:qFormat/>
    <w:pPr>
      <w:ind w:left="121"/>
      <w:jc w:val="both"/>
      <w:outlineLvl w:val="1"/>
    </w:pPr>
    <w:rPr>
      <w:rFonts w:ascii="Calibri" w:hAnsi="Calibri" w:eastAsia="Calibri" w:cs="Calibri"/>
      <w:b/>
      <w:bCs/>
      <w:sz w:val="24"/>
      <w:szCs w:val="24"/>
    </w:rPr>
  </w:style>
  <w:style w:styleId="ListParagraph" w:type="paragraph">
    <w:name w:val="List Paragraph"/>
    <w:basedOn w:val="Normal"/>
    <w:uiPriority w:val="1"/>
    <w:qFormat/>
    <w:pPr>
      <w:spacing w:before="22"/>
      <w:ind w:left="841" w:hanging="360"/>
    </w:pPr>
    <w:rPr>
      <w:rFonts w:ascii="Calibri" w:hAnsi="Calibri" w:eastAsia="Calibri" w:cs="Calibri"/>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2018-03-13T12:06:00Z</dcterms:created>
  <dcterms:modified xsi:type="dcterms:W3CDTF">2018-03-13T12:06:00Z</dcterms:modified>
</cp:coreProperties>
</file>